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00" w:firstLineChars="300"/>
        <w:rPr>
          <w:rFonts w:hint="eastAsia"/>
          <w:b/>
          <w:bCs/>
          <w:sz w:val="36"/>
          <w:szCs w:val="36"/>
        </w:rPr>
      </w:pPr>
      <w:r>
        <w:rPr>
          <w:rFonts w:hint="eastAsia" w:ascii="黑体" w:hAnsi="黑体" w:eastAsia="黑体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320040</wp:posOffset>
            </wp:positionV>
            <wp:extent cx="1849755" cy="853440"/>
            <wp:effectExtent l="0" t="0" r="17145" b="3810"/>
            <wp:wrapSquare wrapText="bothSides"/>
            <wp:docPr id="15" name="图片 5" descr="微信图片_2018031218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微信图片_201803121811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084" w:firstLineChars="300"/>
        <w:rPr>
          <w:rFonts w:hint="eastAsia"/>
          <w:b/>
          <w:bCs/>
          <w:sz w:val="36"/>
          <w:szCs w:val="36"/>
        </w:rPr>
      </w:pPr>
    </w:p>
    <w:p>
      <w:pPr>
        <w:ind w:firstLine="1084" w:firstLineChars="300"/>
        <w:rPr>
          <w:rFonts w:hint="eastAsia"/>
          <w:b/>
          <w:bCs/>
          <w:sz w:val="36"/>
          <w:szCs w:val="36"/>
        </w:rPr>
      </w:pPr>
    </w:p>
    <w:p>
      <w:pPr>
        <w:rPr>
          <w:rFonts w:hint="eastAsia"/>
          <w:b/>
          <w:bCs/>
          <w:sz w:val="36"/>
          <w:szCs w:val="36"/>
        </w:rPr>
      </w:pPr>
    </w:p>
    <w:p>
      <w:pPr>
        <w:ind w:firstLine="1084" w:firstLineChars="300"/>
        <w:rPr>
          <w:rFonts w:hint="eastAsia"/>
          <w:b/>
          <w:bCs/>
          <w:sz w:val="36"/>
          <w:szCs w:val="36"/>
        </w:rPr>
      </w:pPr>
    </w:p>
    <w:p>
      <w:pPr>
        <w:ind w:firstLine="1084" w:firstLineChars="300"/>
        <w:jc w:val="both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 xml:space="preserve">QIGI-TD </w:t>
      </w:r>
      <w:r>
        <w:rPr>
          <w:rFonts w:hint="eastAsia"/>
          <w:b/>
          <w:bCs/>
          <w:sz w:val="36"/>
          <w:szCs w:val="36"/>
          <w:lang w:eastAsia="zh-CN"/>
        </w:rPr>
        <w:t>组合</w:t>
      </w:r>
      <w:r>
        <w:rPr>
          <w:rFonts w:hint="eastAsia"/>
          <w:b/>
          <w:bCs/>
          <w:sz w:val="36"/>
          <w:szCs w:val="36"/>
        </w:rPr>
        <w:t>式电气火灾监控探测器</w:t>
      </w:r>
    </w:p>
    <w:p>
      <w:pPr>
        <w:ind w:firstLine="3253" w:firstLineChars="900"/>
        <w:jc w:val="both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使用说明书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v2.0</w:t>
      </w:r>
    </w:p>
    <w:p>
      <w:pPr>
        <w:jc w:val="center"/>
        <w:rPr>
          <w:rFonts w:hint="eastAsia" w:ascii="华文细黑" w:hAnsi="华文细黑" w:eastAsia="华文细黑"/>
          <w:b/>
          <w:bCs/>
          <w:sz w:val="36"/>
          <w:szCs w:val="36"/>
          <w:lang w:eastAsia="zh-CN"/>
        </w:rPr>
      </w:pPr>
      <w:r>
        <w:rPr>
          <w:rFonts w:hint="eastAsia" w:ascii="华文细黑" w:hAnsi="华文细黑" w:eastAsia="华文细黑"/>
          <w:b/>
          <w:bCs/>
          <w:sz w:val="36"/>
          <w:szCs w:val="36"/>
          <w:lang w:eastAsia="zh-CN"/>
        </w:rPr>
        <w:drawing>
          <wp:inline distT="0" distB="0" distL="114300" distR="114300">
            <wp:extent cx="5245735" cy="3593465"/>
            <wp:effectExtent l="0" t="0" r="12065" b="6985"/>
            <wp:docPr id="10" name="图片 4" descr="组合式电气火灾监控探测器-QIGI-TD-正面外观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组合式电气火灾监控探测器-QIGI-TD-正面外观照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0" w:lineRule="atLeast"/>
        <w:rPr>
          <w:rFonts w:hint="eastAsia" w:ascii="华文细黑" w:hAnsi="华文细黑" w:eastAsia="华文细黑"/>
          <w:b/>
          <w:sz w:val="24"/>
          <w:szCs w:val="24"/>
          <w:lang w:eastAsia="zh-CN"/>
        </w:rPr>
      </w:pPr>
    </w:p>
    <w:p>
      <w:pPr>
        <w:autoSpaceDE w:val="0"/>
        <w:autoSpaceDN w:val="0"/>
        <w:adjustRightInd w:val="0"/>
        <w:spacing w:line="0" w:lineRule="atLeast"/>
        <w:rPr>
          <w:rFonts w:hint="eastAsia" w:ascii="华文细黑" w:hAnsi="华文细黑" w:eastAsia="华文细黑"/>
          <w:b/>
          <w:sz w:val="24"/>
          <w:szCs w:val="24"/>
        </w:rPr>
      </w:pPr>
      <w:r>
        <w:rPr>
          <w:rFonts w:hint="eastAsia" w:ascii="华文细黑" w:hAnsi="华文细黑" w:eastAsia="华文细黑"/>
          <w:b/>
          <w:sz w:val="24"/>
          <w:szCs w:val="24"/>
          <w:lang w:eastAsia="zh-CN"/>
        </w:rPr>
        <w:t>生</w:t>
      </w:r>
      <w:r>
        <w:rPr>
          <w:rFonts w:hint="eastAsia" w:ascii="华文细黑" w:hAnsi="华文细黑" w:eastAsia="华文细黑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华文细黑" w:hAnsi="华文细黑" w:eastAsia="华文细黑"/>
          <w:b/>
          <w:sz w:val="24"/>
          <w:szCs w:val="24"/>
          <w:lang w:eastAsia="zh-CN"/>
        </w:rPr>
        <w:t>产</w:t>
      </w:r>
      <w:r>
        <w:rPr>
          <w:rFonts w:hint="eastAsia" w:ascii="华文细黑" w:hAnsi="华文细黑" w:eastAsia="华文细黑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华文细黑" w:hAnsi="华文细黑" w:eastAsia="华文细黑"/>
          <w:b/>
          <w:sz w:val="24"/>
          <w:szCs w:val="24"/>
          <w:lang w:eastAsia="zh-CN"/>
        </w:rPr>
        <w:t>者：深圳市成华腾达实业有限公司</w:t>
      </w:r>
    </w:p>
    <w:p>
      <w:pPr>
        <w:autoSpaceDE w:val="0"/>
        <w:autoSpaceDN w:val="0"/>
        <w:adjustRightInd w:val="0"/>
        <w:spacing w:line="0" w:lineRule="atLeast"/>
        <w:rPr>
          <w:rFonts w:hint="eastAsia" w:ascii="华文细黑" w:hAnsi="华文细黑" w:eastAsia="华文细黑"/>
          <w:b/>
          <w:sz w:val="24"/>
          <w:szCs w:val="24"/>
        </w:rPr>
      </w:pPr>
      <w:r>
        <w:rPr>
          <w:rFonts w:hint="eastAsia" w:ascii="华文细黑" w:hAnsi="华文细黑" w:eastAsia="华文细黑"/>
          <w:b/>
          <w:sz w:val="24"/>
          <w:szCs w:val="24"/>
        </w:rPr>
        <w:t>总部地址：深圳市宝安区西乡街道固戍华万工业园B栋一楼之二</w:t>
      </w:r>
    </w:p>
    <w:p>
      <w:pPr>
        <w:autoSpaceDE w:val="0"/>
        <w:autoSpaceDN w:val="0"/>
        <w:adjustRightInd w:val="0"/>
        <w:spacing w:line="0" w:lineRule="atLeast"/>
        <w:rPr>
          <w:rFonts w:hint="eastAsia" w:ascii="华文细黑" w:hAnsi="华文细黑" w:eastAsia="华文细黑"/>
          <w:b/>
          <w:sz w:val="24"/>
          <w:szCs w:val="24"/>
          <w:lang w:eastAsia="zh-CN"/>
        </w:rPr>
      </w:pPr>
      <w:r>
        <w:rPr>
          <w:rFonts w:hint="eastAsia" w:ascii="华文细黑" w:hAnsi="华文细黑" w:eastAsia="华文细黑"/>
          <w:b/>
          <w:sz w:val="24"/>
          <w:szCs w:val="24"/>
          <w:lang w:eastAsia="zh-CN"/>
        </w:rPr>
        <w:t>生产企业：深圳市博思恒达电子有限公司</w:t>
      </w:r>
    </w:p>
    <w:p>
      <w:pPr>
        <w:autoSpaceDE w:val="0"/>
        <w:autoSpaceDN w:val="0"/>
        <w:adjustRightInd w:val="0"/>
        <w:spacing w:line="0" w:lineRule="atLeast"/>
        <w:rPr>
          <w:rFonts w:hint="eastAsia" w:ascii="华文细黑" w:hAnsi="华文细黑" w:eastAsia="华文细黑"/>
          <w:b/>
          <w:sz w:val="24"/>
          <w:szCs w:val="24"/>
        </w:rPr>
      </w:pPr>
      <w:r>
        <w:rPr>
          <w:rFonts w:hint="eastAsia" w:ascii="华文细黑" w:hAnsi="华文细黑" w:eastAsia="华文细黑"/>
          <w:b/>
          <w:sz w:val="24"/>
          <w:szCs w:val="24"/>
        </w:rPr>
        <w:t>生产地址：深圳市宝安区西乡街道固戍水产井湾第一工业区A1栋4楼</w:t>
      </w:r>
    </w:p>
    <w:p>
      <w:pPr>
        <w:autoSpaceDE w:val="0"/>
        <w:autoSpaceDN w:val="0"/>
        <w:adjustRightInd w:val="0"/>
        <w:spacing w:line="0" w:lineRule="atLeast"/>
        <w:rPr>
          <w:rFonts w:hint="eastAsia" w:ascii="华文细黑" w:hAnsi="华文细黑" w:eastAsia="华文细黑"/>
          <w:b/>
          <w:sz w:val="24"/>
          <w:szCs w:val="24"/>
        </w:rPr>
      </w:pPr>
      <w:r>
        <w:rPr>
          <w:rFonts w:hint="eastAsia" w:ascii="华文细黑" w:hAnsi="华文细黑" w:eastAsia="华文细黑"/>
          <w:b/>
          <w:sz w:val="24"/>
          <w:szCs w:val="24"/>
        </w:rPr>
        <w:t>服务热线：</w:t>
      </w:r>
      <w:r>
        <w:rPr>
          <w:rFonts w:hint="eastAsia" w:ascii="华文细黑" w:hAnsi="华文细黑" w:eastAsia="华文细黑"/>
          <w:b/>
          <w:sz w:val="24"/>
          <w:szCs w:val="24"/>
          <w:lang w:val="en-US" w:eastAsia="zh-CN"/>
        </w:rPr>
        <w:t>400-116-1610</w:t>
      </w:r>
    </w:p>
    <w:p>
      <w:pPr>
        <w:autoSpaceDE w:val="0"/>
        <w:autoSpaceDN w:val="0"/>
        <w:adjustRightInd w:val="0"/>
        <w:spacing w:line="0" w:lineRule="atLeast"/>
        <w:rPr>
          <w:rFonts w:hint="eastAsia" w:ascii="华文细黑" w:hAnsi="华文细黑" w:eastAsia="华文细黑"/>
          <w:b/>
          <w:sz w:val="24"/>
          <w:szCs w:val="24"/>
          <w:lang w:val="en-US"/>
        </w:rPr>
      </w:pPr>
      <w:r>
        <w:rPr>
          <w:rFonts w:hint="eastAsia" w:ascii="华文细黑" w:hAnsi="华文细黑" w:eastAsia="华文细黑"/>
          <w:b/>
          <w:sz w:val="24"/>
          <w:szCs w:val="24"/>
        </w:rPr>
        <w:t>编制日期：</w:t>
      </w:r>
      <w:r>
        <w:rPr>
          <w:rFonts w:hint="eastAsia" w:ascii="华文细黑" w:hAnsi="华文细黑" w:eastAsia="华文细黑"/>
          <w:b/>
          <w:color w:val="FF0000"/>
          <w:sz w:val="24"/>
          <w:szCs w:val="24"/>
        </w:rPr>
        <w:t>201</w:t>
      </w:r>
      <w:r>
        <w:rPr>
          <w:rFonts w:hint="eastAsia" w:ascii="华文细黑" w:hAnsi="华文细黑" w:eastAsia="华文细黑"/>
          <w:b/>
          <w:color w:val="FF0000"/>
          <w:sz w:val="24"/>
          <w:szCs w:val="24"/>
          <w:lang w:val="en-US" w:eastAsia="zh-CN"/>
        </w:rPr>
        <w:t>8</w:t>
      </w:r>
      <w:r>
        <w:rPr>
          <w:rFonts w:hint="eastAsia" w:ascii="华文细黑" w:hAnsi="华文细黑" w:eastAsia="华文细黑"/>
          <w:b/>
          <w:color w:val="FF0000"/>
          <w:sz w:val="24"/>
          <w:szCs w:val="24"/>
        </w:rPr>
        <w:t>/</w:t>
      </w:r>
      <w:r>
        <w:rPr>
          <w:rFonts w:hint="eastAsia" w:ascii="华文细黑" w:hAnsi="华文细黑" w:eastAsia="华文细黑"/>
          <w:b/>
          <w:color w:val="FF0000"/>
          <w:sz w:val="24"/>
          <w:szCs w:val="24"/>
          <w:lang w:val="en-US" w:eastAsia="zh-CN"/>
        </w:rPr>
        <w:t>9</w:t>
      </w:r>
      <w:r>
        <w:rPr>
          <w:rFonts w:hint="eastAsia" w:ascii="华文细黑" w:hAnsi="华文细黑" w:eastAsia="华文细黑"/>
          <w:b/>
          <w:color w:val="FF0000"/>
          <w:sz w:val="24"/>
          <w:szCs w:val="24"/>
        </w:rPr>
        <w:t>/</w:t>
      </w:r>
      <w:r>
        <w:rPr>
          <w:rFonts w:hint="eastAsia" w:ascii="华文细黑" w:hAnsi="华文细黑" w:eastAsia="华文细黑"/>
          <w:b/>
          <w:color w:val="FF0000"/>
          <w:sz w:val="24"/>
          <w:szCs w:val="24"/>
          <w:lang w:val="en-US" w:eastAsia="zh-CN"/>
        </w:rPr>
        <w:t>20</w:t>
      </w:r>
    </w:p>
    <w:p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简介</w:t>
      </w:r>
    </w:p>
    <w:p>
      <w:r>
        <w:rPr>
          <w:rFonts w:hint="eastAsia"/>
        </w:rPr>
        <w:t>本电气火灾监控探测器由探测器模块和</w:t>
      </w:r>
      <w:r>
        <w:rPr>
          <w:rFonts w:hint="eastAsia"/>
          <w:highlight w:val="none"/>
        </w:rPr>
        <w:t>剩余电流互感器</w:t>
      </w:r>
      <w:r>
        <w:rPr>
          <w:rFonts w:hint="eastAsia"/>
          <w:highlight w:val="none"/>
          <w:lang w:eastAsia="zh-CN"/>
        </w:rPr>
        <w:t>、温</w:t>
      </w:r>
      <w:r>
        <w:rPr>
          <w:rFonts w:hint="eastAsia"/>
          <w:lang w:eastAsia="zh-CN"/>
        </w:rPr>
        <w:t>度传感器</w:t>
      </w:r>
      <w:r>
        <w:rPr>
          <w:rFonts w:hint="eastAsia"/>
        </w:rPr>
        <w:t>组成。可以配接本公司的PC端软件、可上传数据到第三方服务器和电气火灾监控主机。本探测器提供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路剩余电流</w:t>
      </w:r>
      <w:r>
        <w:rPr>
          <w:rFonts w:hint="eastAsia"/>
          <w:lang w:eastAsia="zh-CN"/>
        </w:rPr>
        <w:t>和</w:t>
      </w:r>
      <w:r>
        <w:rPr>
          <w:rFonts w:hint="eastAsia"/>
          <w:lang w:val="en-US" w:eastAsia="zh-CN"/>
        </w:rPr>
        <w:t>3路温度</w:t>
      </w:r>
      <w:r>
        <w:rPr>
          <w:rFonts w:hint="eastAsia"/>
        </w:rPr>
        <w:t>监控功能，可以本地、远程进行参数修改设置。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产品功能</w:t>
      </w:r>
    </w:p>
    <w:p>
      <w:r>
        <w:rPr>
          <w:rFonts w:ascii="Calibri" w:hAnsi="Calibri" w:eastAsia="宋体" w:cs="Calibri"/>
        </w:rPr>
        <w:t>①</w:t>
      </w:r>
      <w:r>
        <w:rPr>
          <w:rFonts w:hint="eastAsia" w:ascii="Calibri" w:hAnsi="Calibri" w:eastAsia="宋体" w:cs="Calibri"/>
        </w:rPr>
        <w:t>最多</w:t>
      </w:r>
      <w:r>
        <w:rPr>
          <w:rFonts w:hint="eastAsia"/>
        </w:rPr>
        <w:t>监控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路剩余电流</w:t>
      </w:r>
      <w:r>
        <w:rPr>
          <w:rFonts w:hint="eastAsia"/>
          <w:lang w:eastAsia="zh-CN"/>
        </w:rPr>
        <w:t>和</w:t>
      </w:r>
      <w:r>
        <w:rPr>
          <w:rFonts w:hint="eastAsia"/>
          <w:lang w:val="en-US" w:eastAsia="zh-CN"/>
        </w:rPr>
        <w:t>4路温度</w:t>
      </w:r>
      <w:r>
        <w:rPr>
          <w:rFonts w:hint="eastAsia"/>
        </w:rPr>
        <w:t>。</w:t>
      </w:r>
    </w:p>
    <w:p>
      <w:r>
        <w:rPr>
          <w:rFonts w:ascii="Calibri" w:hAnsi="Calibri" w:cs="Calibri"/>
        </w:rPr>
        <w:t>②</w:t>
      </w:r>
      <w:r>
        <w:rPr>
          <w:rFonts w:hint="eastAsia"/>
        </w:rPr>
        <w:t>实时显示当前剩余电流值和</w:t>
      </w:r>
      <w:r>
        <w:rPr>
          <w:rFonts w:hint="eastAsia"/>
          <w:lang w:eastAsia="zh-CN"/>
        </w:rPr>
        <w:t>温度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ascii="Calibri" w:hAnsi="Calibri" w:cs="Calibri"/>
        </w:rPr>
        <w:t>③</w:t>
      </w:r>
      <w:r>
        <w:rPr>
          <w:rFonts w:hint="eastAsia"/>
        </w:rPr>
        <w:t>具有声光报警、实时上传报警信息功能。</w:t>
      </w:r>
    </w:p>
    <w:p>
      <w:pPr>
        <w:rPr>
          <w:rFonts w:hint="eastAsia"/>
          <w:lang w:val="en-US" w:eastAsia="zh-CN"/>
        </w:rPr>
      </w:pPr>
      <w:r>
        <w:rPr>
          <w:rFonts w:hint="eastAsia" w:hAnsi="Calibri" w:cs="Calibri" w:asciiTheme="minorAscii"/>
          <w:color w:val="FF0000"/>
          <w:lang w:val="en-US" w:eastAsia="zh-CN"/>
        </w:rPr>
        <w:t>④</w:t>
      </w:r>
      <w:r>
        <w:rPr>
          <w:rFonts w:hint="eastAsia"/>
          <w:color w:val="FF0000"/>
          <w:lang w:val="en-US" w:eastAsia="zh-CN"/>
        </w:rPr>
        <w:t>485接口，支持标准modbus。内置DTU模块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⑤</w:t>
      </w:r>
      <w:r>
        <w:rPr>
          <w:rFonts w:hint="eastAsia"/>
          <w:lang w:val="en-US" w:eastAsia="zh-CN"/>
        </w:rPr>
        <w:t>1路脱扣（继电器）输出，2路IO输入。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rPr>
          <w:highlight w:val="none"/>
        </w:rPr>
      </w:pPr>
      <w:r>
        <w:rPr>
          <w:rFonts w:hint="eastAsia"/>
          <w:highlight w:val="none"/>
        </w:rPr>
        <w:t>技术特性</w:t>
      </w:r>
    </w:p>
    <w:tbl>
      <w:tblPr>
        <w:tblStyle w:val="8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2"/>
        <w:gridCol w:w="37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剩余电流检测范围：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0-1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00mA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剩余电流报警范围：200-1000mA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剩余电流精度：±5%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剩余电流响应时间： &lt; 1s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误报警延时时间：0-60s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电源输入范围：AC90-260V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满负载功率：1.5W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最小功率：0.5W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有线通信类型 : RS485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通信速率：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0bps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无线通信类型 : GPRS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通信速率：115200bps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使用温度：-10℃ - 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0℃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保存温度：-50℃ - 80℃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2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使用湿度：0% - 9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%无结露</w:t>
            </w:r>
          </w:p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温度报警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范围：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-1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0℃</w:t>
            </w:r>
          </w:p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温度传感器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：≥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个</w:t>
            </w:r>
          </w:p>
        </w:tc>
        <w:tc>
          <w:tcPr>
            <w:tcW w:w="3780" w:type="dxa"/>
            <w:vAlign w:val="top"/>
          </w:tcPr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保存湿度：0% - 95%无结露</w:t>
            </w:r>
          </w:p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剩余电流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调节精度：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1mA</w:t>
            </w:r>
          </w:p>
          <w:p>
            <w:pPr>
              <w:numPr>
                <w:ilvl w:val="0"/>
                <w:numId w:val="2"/>
              </w:numPr>
              <w:spacing w:line="40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温度调节精度：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℃</w:t>
            </w:r>
          </w:p>
        </w:tc>
      </w:tr>
    </w:tbl>
    <w:p>
      <w:pPr>
        <w:pStyle w:val="2"/>
        <w:numPr>
          <w:ilvl w:val="0"/>
          <w:numId w:val="0"/>
        </w:numPr>
        <w:rPr>
          <w:sz w:val="21"/>
          <w:szCs w:val="16"/>
        </w:rPr>
      </w:pPr>
    </w:p>
    <w:p>
      <w:pPr>
        <w:pStyle w:val="2"/>
        <w:numPr>
          <w:ilvl w:val="0"/>
          <w:numId w:val="0"/>
        </w:numPr>
      </w:pPr>
      <w:r>
        <w:rPr>
          <w:rFonts w:hint="eastAsia"/>
          <w:lang w:val="en-US" w:eastAsia="zh-CN"/>
        </w:rPr>
        <w:t>4、</w:t>
      </w:r>
      <w:r>
        <w:rPr>
          <w:rFonts w:hint="eastAsia" w:ascii="华文仿宋" w:hAnsi="华文仿宋" w:eastAsia="华文仿宋" w:cs="华文仿宋"/>
          <w:b/>
          <w:sz w:val="32"/>
          <w:szCs w:val="32"/>
        </w:rPr>
        <w:t>安装尺寸与端子接线</w:t>
      </w:r>
    </w:p>
    <w:p>
      <w:pPr>
        <w:rPr>
          <w:rFonts w:ascii="华文仿宋" w:hAnsi="华文仿宋" w:eastAsia="华文仿宋" w:cs="华文仿宋"/>
          <w:b/>
          <w:sz w:val="24"/>
          <w:szCs w:val="24"/>
        </w:rPr>
      </w:pPr>
      <w:r>
        <w:rPr>
          <w:rFonts w:hint="eastAsia" w:ascii="华文仿宋" w:hAnsi="华文仿宋" w:eastAsia="华文仿宋" w:cs="华文仿宋"/>
          <w:b/>
          <w:sz w:val="24"/>
          <w:szCs w:val="24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b/>
          <w:sz w:val="24"/>
          <w:szCs w:val="24"/>
        </w:rPr>
        <w:t>.1安装尺寸图</w:t>
      </w:r>
    </w:p>
    <w:p>
      <w:pPr>
        <w:rPr>
          <w:rFonts w:ascii="华文仿宋" w:hAnsi="华文仿宋" w:eastAsia="华文仿宋" w:cs="华文仿宋"/>
          <w:b/>
          <w:sz w:val="24"/>
          <w:szCs w:val="24"/>
        </w:rPr>
      </w:pPr>
      <w:r>
        <w:rPr>
          <w:rFonts w:hint="eastAsia" w:ascii="华文仿宋" w:hAnsi="华文仿宋" w:eastAsia="华文仿宋" w:cs="华文仿宋"/>
          <w:b/>
          <w:sz w:val="24"/>
          <w:szCs w:val="24"/>
        </w:rPr>
        <w:t>环境</w:t>
      </w:r>
    </w:p>
    <w:p>
      <w:pPr>
        <w:rPr>
          <w:rFonts w:ascii="华文仿宋" w:hAnsi="华文仿宋" w:eastAsia="华文仿宋" w:cs="华文仿宋"/>
          <w:bCs/>
          <w:sz w:val="24"/>
          <w:szCs w:val="24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</w:rPr>
        <w:t>装置应安装在干燥、清洁、远离热源和强电磁场的地方。</w:t>
      </w:r>
    </w:p>
    <w:p>
      <w:pPr>
        <w:rPr>
          <w:rFonts w:ascii="华文仿宋" w:hAnsi="华文仿宋" w:eastAsia="华文仿宋" w:cs="华文仿宋"/>
          <w:b/>
          <w:sz w:val="24"/>
          <w:szCs w:val="24"/>
        </w:rPr>
      </w:pPr>
      <w:r>
        <w:rPr>
          <w:rFonts w:hint="eastAsia" w:ascii="华文仿宋" w:hAnsi="华文仿宋" w:eastAsia="华文仿宋" w:cs="华文仿宋"/>
          <w:b/>
          <w:sz w:val="24"/>
          <w:szCs w:val="24"/>
        </w:rPr>
        <w:t>安装位置</w:t>
      </w:r>
    </w:p>
    <w:p>
      <w:pPr>
        <w:rPr>
          <w:rFonts w:ascii="华文仿宋" w:hAnsi="华文仿宋" w:eastAsia="华文仿宋" w:cs="华文仿宋"/>
          <w:bCs/>
          <w:sz w:val="24"/>
          <w:szCs w:val="24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</w:rPr>
        <w:t>通常安装在开关柜中，可使装置不受油、污物、灰尘、腐蚀性气体或其他有害物质的侵袭。安装时要注意检修方便，有足够的空间放置有关的线、端子排、短接板和其他必要的设备。</w:t>
      </w:r>
    </w:p>
    <w:p>
      <w:pPr>
        <w:rPr>
          <w:rFonts w:ascii="华文仿宋" w:hAnsi="华文仿宋" w:eastAsia="华文仿宋" w:cs="华文仿宋"/>
          <w:b/>
          <w:sz w:val="24"/>
          <w:szCs w:val="24"/>
        </w:rPr>
      </w:pPr>
      <w:r>
        <w:rPr>
          <w:rFonts w:hint="eastAsia" w:ascii="华文仿宋" w:hAnsi="华文仿宋" w:eastAsia="华文仿宋" w:cs="华文仿宋"/>
          <w:b/>
          <w:sz w:val="24"/>
          <w:szCs w:val="24"/>
        </w:rPr>
        <w:t>安装方法</w:t>
      </w:r>
    </w:p>
    <w:p>
      <w:pPr>
        <w:rPr>
          <w:rFonts w:ascii="华文仿宋" w:hAnsi="华文仿宋" w:eastAsia="华文仿宋" w:cs="华文仿宋"/>
          <w:bCs/>
          <w:sz w:val="24"/>
          <w:szCs w:val="24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</w:rPr>
        <w:t>1) 将装置导轨尺寸为1</w:t>
      </w:r>
      <w:r>
        <w:rPr>
          <w:rFonts w:hint="eastAsia" w:ascii="华文仿宋" w:hAnsi="华文仿宋" w:eastAsia="华文仿宋" w:cs="华文仿宋"/>
          <w:bCs/>
          <w:sz w:val="24"/>
          <w:szCs w:val="24"/>
          <w:lang w:val="en-US" w:eastAsia="zh-CN"/>
        </w:rPr>
        <w:t>54</w:t>
      </w:r>
      <w:r>
        <w:rPr>
          <w:rFonts w:hint="eastAsia" w:ascii="华文仿宋" w:hAnsi="华文仿宋" w:eastAsia="华文仿宋" w:cs="华文仿宋"/>
          <w:bCs/>
          <w:sz w:val="24"/>
          <w:szCs w:val="24"/>
        </w:rPr>
        <w:t>mmx35mm固定到安装位置上。</w:t>
      </w:r>
    </w:p>
    <w:p>
      <w:pPr>
        <w:rPr>
          <w:rFonts w:ascii="华文仿宋" w:hAnsi="华文仿宋" w:eastAsia="华文仿宋" w:cs="华文仿宋"/>
          <w:bCs/>
          <w:sz w:val="24"/>
          <w:szCs w:val="24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</w:rPr>
        <w:t>2)将机子</w:t>
      </w:r>
      <w: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  <w:t>后面卡槽扣</w:t>
      </w:r>
      <w:r>
        <w:rPr>
          <w:rFonts w:hint="eastAsia" w:ascii="华文仿宋" w:hAnsi="华文仿宋" w:eastAsia="华文仿宋" w:cs="华文仿宋"/>
          <w:bCs/>
          <w:sz w:val="24"/>
          <w:szCs w:val="24"/>
        </w:rPr>
        <w:t>到导轨上。</w:t>
      </w:r>
    </w:p>
    <w:p>
      <w:pP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</w:rPr>
        <w:t>3)</w:t>
      </w:r>
      <w: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  <w:t>安装选配外箱</w:t>
      </w: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  <w:t>4.2安装图</w:t>
      </w:r>
      <w:r>
        <w:rPr>
          <w:rFonts w:hint="eastAsia" w:ascii="华文仿宋" w:hAnsi="华文仿宋" w:eastAsia="华文仿宋" w:cs="华文仿宋"/>
          <w:b/>
          <w:sz w:val="30"/>
          <w:szCs w:val="30"/>
        </w:rPr>
        <w:t>:</w:t>
      </w:r>
    </w:p>
    <w:p>
      <w:pPr>
        <w:rPr>
          <w:rFonts w:hint="eastAsia" w:ascii="华文仿宋" w:hAnsi="华文仿宋" w:eastAsia="华文仿宋" w:cs="华文仿宋"/>
          <w:b/>
          <w:sz w:val="30"/>
          <w:szCs w:val="30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  <w:drawing>
          <wp:anchor distT="0" distB="0" distL="114300" distR="114300" simplePos="0" relativeHeight="341232640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182245</wp:posOffset>
            </wp:positionV>
            <wp:extent cx="6176010" cy="3465830"/>
            <wp:effectExtent l="0" t="0" r="15240" b="1270"/>
            <wp:wrapTight wrapText="bothSides">
              <wp:wrapPolygon>
                <wp:start x="0" y="0"/>
                <wp:lineTo x="0" y="21489"/>
                <wp:lineTo x="21520" y="21489"/>
                <wp:lineTo x="21520" y="0"/>
                <wp:lineTo x="0" y="0"/>
              </wp:wrapPolygon>
            </wp:wrapTight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华文仿宋" w:hAnsi="华文仿宋" w:eastAsia="华文仿宋" w:cs="华文仿宋"/>
          <w:b/>
          <w:bCs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 w:val="0"/>
          <w:sz w:val="28"/>
          <w:szCs w:val="28"/>
          <w:lang w:val="en-US" w:eastAsia="zh-CN"/>
        </w:rPr>
        <w:t>外箱（选配一）</w:t>
      </w:r>
    </w:p>
    <w:p>
      <w:pPr>
        <w:rPr>
          <w:rFonts w:hint="eastAsia" w:ascii="华文仿宋" w:hAnsi="华文仿宋" w:eastAsia="华文仿宋" w:cs="华文仿宋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397947699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29210</wp:posOffset>
            </wp:positionV>
            <wp:extent cx="5475605" cy="2505710"/>
            <wp:effectExtent l="0" t="0" r="10795" b="8890"/>
            <wp:wrapTight wrapText="bothSides">
              <wp:wrapPolygon>
                <wp:start x="0" y="0"/>
                <wp:lineTo x="0" y="21512"/>
                <wp:lineTo x="21492" y="21512"/>
                <wp:lineTo x="21492" y="0"/>
                <wp:lineTo x="0" y="0"/>
              </wp:wrapPolygon>
            </wp:wrapTight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b/>
          <w:bCs/>
          <w:sz w:val="24"/>
          <w:szCs w:val="24"/>
          <w:lang w:eastAsia="zh-CN"/>
        </w:rPr>
        <w:t>外箱（选配二）</w:t>
      </w:r>
      <w:r>
        <w:rPr>
          <w:rFonts w:hint="eastAsia" w:ascii="华文仿宋" w:hAnsi="华文仿宋" w:eastAsia="华文仿宋" w:cs="华文仿宋"/>
          <w:b/>
          <w:bCs/>
          <w:sz w:val="24"/>
          <w:szCs w:val="24"/>
          <w:lang w:val="en-US" w:eastAsia="zh-CN"/>
        </w:rPr>
        <w:t xml:space="preserve"> </w:t>
      </w:r>
    </w:p>
    <w:p>
      <w:pPr>
        <w:rPr>
          <w:rFonts w:hint="eastAsia" w:ascii="华文仿宋" w:hAnsi="华文仿宋" w:eastAsia="华文仿宋" w:cs="华文仿宋"/>
          <w:b/>
          <w:bCs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  <w:drawing>
          <wp:anchor distT="0" distB="0" distL="114300" distR="114300" simplePos="0" relativeHeight="1539767296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196850</wp:posOffset>
            </wp:positionV>
            <wp:extent cx="4957445" cy="1685925"/>
            <wp:effectExtent l="0" t="0" r="14605" b="9525"/>
            <wp:wrapSquare wrapText="bothSides"/>
            <wp:docPr id="88" name="图片 8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ascii="华文仿宋" w:hAnsi="华文仿宋" w:eastAsia="华文仿宋" w:cs="华文仿宋"/>
          <w:b/>
          <w:sz w:val="30"/>
          <w:szCs w:val="30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b/>
          <w:sz w:val="30"/>
          <w:szCs w:val="30"/>
        </w:rPr>
        <w:t>.3端子</w:t>
      </w:r>
      <w:r>
        <w:rPr>
          <w:rFonts w:hint="eastAsia" w:ascii="华文仿宋" w:hAnsi="华文仿宋" w:eastAsia="华文仿宋" w:cs="华文仿宋"/>
          <w:b/>
          <w:sz w:val="30"/>
          <w:szCs w:val="30"/>
          <w:lang w:eastAsia="zh-CN"/>
        </w:rPr>
        <w:t>标识</w:t>
      </w:r>
    </w:p>
    <w:p>
      <w:pPr>
        <w:ind w:left="1680" w:leftChars="0" w:firstLine="420" w:firstLineChars="0"/>
        <w:rPr>
          <w:rFonts w:hint="eastAsia" w:ascii="华文仿宋" w:hAnsi="华文仿宋" w:eastAsia="华文仿宋" w:cs="华文仿宋"/>
          <w:b/>
          <w:sz w:val="30"/>
          <w:szCs w:val="30"/>
          <w:lang w:eastAsia="zh-CN"/>
        </w:rPr>
      </w:pPr>
      <w: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  <w:t>端子功能</w:t>
      </w:r>
      <w:r>
        <w:rPr>
          <w:rFonts w:hint="eastAsia" w:ascii="华文仿宋" w:hAnsi="华文仿宋" w:eastAsia="华文仿宋" w:cs="华文仿宋"/>
          <w:bCs/>
          <w:sz w:val="24"/>
          <w:szCs w:val="24"/>
        </w:rPr>
        <w:t>说明</w:t>
      </w:r>
      <w: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  <w:t>列表</w:t>
      </w:r>
      <w:r>
        <w:rPr>
          <w:rFonts w:hint="eastAsia" w:ascii="华文仿宋" w:hAnsi="华文仿宋" w:eastAsia="华文仿宋" w:cs="华文仿宋"/>
          <w:bCs/>
          <w:sz w:val="24"/>
          <w:szCs w:val="24"/>
          <w:lang w:eastAsia="zh-CN"/>
        </w:rPr>
        <w:drawing>
          <wp:anchor distT="0" distB="0" distL="114300" distR="114300" simplePos="0" relativeHeight="339502080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115570</wp:posOffset>
            </wp:positionV>
            <wp:extent cx="5339080" cy="4500880"/>
            <wp:effectExtent l="0" t="0" r="13970" b="13970"/>
            <wp:wrapTight wrapText="bothSides">
              <wp:wrapPolygon>
                <wp:start x="0" y="0"/>
                <wp:lineTo x="0" y="21484"/>
                <wp:lineTo x="21502" y="21484"/>
                <wp:lineTo x="21502" y="0"/>
                <wp:lineTo x="0" y="0"/>
              </wp:wrapPolygon>
            </wp:wrapTight>
            <wp:docPr id="84" name="图片 84" descr="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9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9"/>
        <w:tblW w:w="9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203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  <w:shd w:val="clear" w:color="auto" w:fill="BEBEBE" w:themeFill="background1" w:themeFillShade="BF"/>
          </w:tcPr>
          <w:p>
            <w:pPr>
              <w:jc w:val="center"/>
            </w:pPr>
            <w:r>
              <w:rPr>
                <w:rFonts w:hint="eastAsia"/>
              </w:rPr>
              <w:t>端子号</w:t>
            </w:r>
          </w:p>
        </w:tc>
        <w:tc>
          <w:tcPr>
            <w:tcW w:w="3203" w:type="dxa"/>
            <w:shd w:val="clear" w:color="auto" w:fill="BEBEBE" w:themeFill="background1" w:themeFillShade="BF"/>
          </w:tcPr>
          <w:p>
            <w:pPr>
              <w:jc w:val="center"/>
            </w:pPr>
            <w:r>
              <w:rPr>
                <w:rFonts w:hint="eastAsia"/>
              </w:rPr>
              <w:t>端子标识</w:t>
            </w:r>
          </w:p>
        </w:tc>
        <w:tc>
          <w:tcPr>
            <w:tcW w:w="4047" w:type="dxa"/>
            <w:shd w:val="clear" w:color="auto" w:fill="BEBEBE" w:themeFill="background1" w:themeFillShade="BF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>接线说明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</w:t>
            </w:r>
          </w:p>
        </w:tc>
        <w:tc>
          <w:tcPr>
            <w:tcW w:w="3203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空脚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</w:t>
            </w:r>
          </w:p>
        </w:tc>
        <w:tc>
          <w:tcPr>
            <w:tcW w:w="3203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A</w:t>
            </w:r>
            <w:r>
              <w:rPr>
                <w:rFonts w:hint="eastAsia" w:ascii="新宋体" w:hAnsi="新宋体" w:eastAsia="新宋体" w:cs="新宋体"/>
                <w:lang w:eastAsia="zh-CN"/>
              </w:rPr>
              <w:t>相</w:t>
            </w:r>
            <w:r>
              <w:rPr>
                <w:rFonts w:hint="eastAsia" w:ascii="新宋体" w:hAnsi="新宋体" w:eastAsia="新宋体" w:cs="新宋体"/>
              </w:rPr>
              <w:t>电流检测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</w:rPr>
              <w:t>A+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（接电流传感器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+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3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A-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（接电流传感器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-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4</w:t>
            </w:r>
          </w:p>
        </w:tc>
        <w:tc>
          <w:tcPr>
            <w:tcW w:w="3203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B</w:t>
            </w:r>
            <w:r>
              <w:rPr>
                <w:rFonts w:hint="eastAsia" w:ascii="新宋体" w:hAnsi="新宋体" w:eastAsia="新宋体" w:cs="新宋体"/>
                <w:lang w:eastAsia="zh-CN"/>
              </w:rPr>
              <w:t>相</w:t>
            </w:r>
            <w:r>
              <w:rPr>
                <w:rFonts w:hint="eastAsia" w:ascii="新宋体" w:hAnsi="新宋体" w:eastAsia="新宋体" w:cs="新宋体"/>
              </w:rPr>
              <w:t>电流检测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B+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（接电流传感器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+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5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B-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（接电流传感器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-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6</w:t>
            </w:r>
          </w:p>
        </w:tc>
        <w:tc>
          <w:tcPr>
            <w:tcW w:w="3203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C</w:t>
            </w:r>
            <w:r>
              <w:rPr>
                <w:rFonts w:hint="eastAsia" w:ascii="新宋体" w:hAnsi="新宋体" w:eastAsia="新宋体" w:cs="新宋体"/>
                <w:lang w:eastAsia="zh-CN"/>
              </w:rPr>
              <w:t>相</w:t>
            </w:r>
            <w:r>
              <w:rPr>
                <w:rFonts w:hint="eastAsia" w:ascii="新宋体" w:hAnsi="新宋体" w:eastAsia="新宋体" w:cs="新宋体"/>
              </w:rPr>
              <w:t>电流检测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C+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（接电流传感器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+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7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eastAsia="zh-CN"/>
              </w:rPr>
            </w:pPr>
            <w:r>
              <w:rPr>
                <w:rFonts w:hint="eastAsia" w:ascii="新宋体" w:hAnsi="新宋体" w:eastAsia="新宋体" w:cs="新宋体"/>
              </w:rPr>
              <w:t>C-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（接电流传感器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-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8</w:t>
            </w:r>
          </w:p>
        </w:tc>
        <w:tc>
          <w:tcPr>
            <w:tcW w:w="3203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三相电压检测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A</w:t>
            </w:r>
            <w:r>
              <w:rPr>
                <w:rFonts w:hint="eastAsia" w:ascii="新宋体" w:hAnsi="新宋体" w:eastAsia="新宋体" w:cs="新宋体"/>
                <w:lang w:eastAsia="zh-CN"/>
              </w:rPr>
              <w:t>相输入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9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B</w:t>
            </w:r>
            <w:r>
              <w:rPr>
                <w:rFonts w:hint="eastAsia" w:ascii="新宋体" w:hAnsi="新宋体" w:eastAsia="新宋体" w:cs="新宋体"/>
                <w:lang w:eastAsia="zh-CN"/>
              </w:rPr>
              <w:t>相输入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10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eastAsia="zh-CN"/>
              </w:rPr>
            </w:pPr>
            <w:r>
              <w:rPr>
                <w:rFonts w:hint="eastAsia" w:ascii="新宋体" w:hAnsi="新宋体" w:eastAsia="新宋体" w:cs="新宋体"/>
              </w:rPr>
              <w:t>C</w:t>
            </w:r>
            <w:r>
              <w:rPr>
                <w:rFonts w:hint="eastAsia" w:ascii="新宋体" w:hAnsi="新宋体" w:eastAsia="新宋体" w:cs="新宋体"/>
                <w:lang w:eastAsia="zh-CN"/>
              </w:rPr>
              <w:t>相输入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11</w:t>
            </w:r>
          </w:p>
        </w:tc>
        <w:tc>
          <w:tcPr>
            <w:tcW w:w="3203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  <w:lang w:val="en-US" w:eastAsia="zh-CN"/>
              </w:rPr>
              <w:t>G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eastAsia="zh-CN"/>
              </w:rPr>
            </w:pPr>
            <w:r>
              <w:rPr>
                <w:rFonts w:hint="eastAsia" w:ascii="新宋体" w:hAnsi="新宋体" w:eastAsia="新宋体" w:cs="新宋体"/>
              </w:rPr>
              <w:t>G</w:t>
            </w:r>
            <w:r>
              <w:rPr>
                <w:rFonts w:hint="eastAsia" w:ascii="新宋体" w:hAnsi="新宋体" w:eastAsia="新宋体" w:cs="新宋体"/>
                <w:lang w:eastAsia="zh-CN"/>
              </w:rPr>
              <w:t>接地线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12</w:t>
            </w:r>
          </w:p>
        </w:tc>
        <w:tc>
          <w:tcPr>
            <w:tcW w:w="3203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N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eastAsia="zh-CN"/>
              </w:rPr>
            </w:pPr>
            <w:r>
              <w:rPr>
                <w:rFonts w:hint="eastAsia" w:ascii="新宋体" w:hAnsi="新宋体" w:eastAsia="新宋体" w:cs="新宋体"/>
                <w:lang w:eastAsia="zh-CN"/>
              </w:rPr>
              <w:t>零线电源输入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13</w:t>
            </w:r>
          </w:p>
        </w:tc>
        <w:tc>
          <w:tcPr>
            <w:tcW w:w="3203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L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eastAsia="zh-CN"/>
              </w:rPr>
            </w:pPr>
            <w:r>
              <w:rPr>
                <w:rFonts w:hint="eastAsia" w:ascii="新宋体" w:hAnsi="新宋体" w:eastAsia="新宋体" w:cs="新宋体"/>
                <w:lang w:eastAsia="zh-CN"/>
              </w:rPr>
              <w:t>火线电源输入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  <w:shd w:val="clear" w:color="auto" w:fill="BEBEBE" w:themeFill="background1" w:themeFillShade="BF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端子号</w:t>
            </w:r>
          </w:p>
        </w:tc>
        <w:tc>
          <w:tcPr>
            <w:tcW w:w="3203" w:type="dxa"/>
            <w:shd w:val="clear" w:color="auto" w:fill="BEBEBE" w:themeFill="background1" w:themeFillShade="BF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端子标识</w:t>
            </w:r>
          </w:p>
        </w:tc>
        <w:tc>
          <w:tcPr>
            <w:tcW w:w="4047" w:type="dxa"/>
            <w:shd w:val="clear" w:color="auto" w:fill="BEBEBE" w:themeFill="background1" w:themeFillShade="BF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eastAsia="宋体"/>
                <w:lang w:eastAsia="zh-CN"/>
              </w:rPr>
              <w:t>接线说明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</w:rPr>
              <w:t>14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 xml:space="preserve"> -15</w:t>
            </w:r>
          </w:p>
        </w:tc>
        <w:tc>
          <w:tcPr>
            <w:tcW w:w="3203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脱扣</w:t>
            </w:r>
          </w:p>
        </w:tc>
        <w:tc>
          <w:tcPr>
            <w:tcW w:w="4047" w:type="dxa"/>
          </w:tcPr>
          <w:p>
            <w:pPr>
              <w:jc w:val="both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  <w:color w:val="FF0000"/>
                <w:lang w:eastAsia="zh-CN"/>
              </w:rPr>
              <w:t>脱扣，</w:t>
            </w:r>
            <w:r>
              <w:rPr>
                <w:rFonts w:hint="eastAsia" w:ascii="新宋体" w:hAnsi="新宋体" w:eastAsia="新宋体" w:cs="新宋体"/>
                <w:color w:val="FF0000"/>
              </w:rPr>
              <w:t>输出开关功能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16</w:t>
            </w:r>
          </w:p>
        </w:tc>
        <w:tc>
          <w:tcPr>
            <w:tcW w:w="3203" w:type="dxa"/>
            <w:vAlign w:val="top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  <w:lang w:val="en-US" w:eastAsia="zh-CN"/>
              </w:rPr>
              <w:t>IN1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color w:val="FF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FF0000"/>
                <w:lang w:eastAsia="zh-CN"/>
              </w:rPr>
              <w:t>外部</w:t>
            </w:r>
            <w:r>
              <w:rPr>
                <w:rFonts w:hint="eastAsia" w:ascii="新宋体" w:hAnsi="新宋体" w:eastAsia="新宋体" w:cs="新宋体"/>
                <w:color w:val="FF0000"/>
              </w:rPr>
              <w:t>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17</w:t>
            </w:r>
          </w:p>
        </w:tc>
        <w:tc>
          <w:tcPr>
            <w:tcW w:w="3203" w:type="dxa"/>
            <w:vAlign w:val="top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  <w:lang w:val="en-US" w:eastAsia="zh-CN"/>
              </w:rPr>
              <w:t>IN2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color w:val="FF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FF0000"/>
                <w:lang w:eastAsia="zh-CN"/>
              </w:rPr>
              <w:t>外部</w:t>
            </w:r>
            <w:r>
              <w:rPr>
                <w:rFonts w:hint="eastAsia" w:ascii="新宋体" w:hAnsi="新宋体" w:eastAsia="新宋体" w:cs="新宋体"/>
                <w:color w:val="FF0000"/>
              </w:rPr>
              <w:t>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18</w:t>
            </w:r>
          </w:p>
        </w:tc>
        <w:tc>
          <w:tcPr>
            <w:tcW w:w="3203" w:type="dxa"/>
            <w:vAlign w:val="top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</w:rPr>
            </w:pPr>
            <w:r>
              <w:rPr>
                <w:rFonts w:hint="eastAsia" w:ascii="新宋体" w:hAnsi="新宋体" w:eastAsia="新宋体" w:cs="新宋体"/>
              </w:rPr>
              <w:t>GND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eastAsia="zh-CN"/>
              </w:rPr>
            </w:pPr>
            <w:r>
              <w:rPr>
                <w:rFonts w:hint="eastAsia" w:ascii="新宋体" w:hAnsi="新宋体" w:eastAsia="新宋体" w:cs="新宋体"/>
                <w:lang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19</w:t>
            </w:r>
          </w:p>
        </w:tc>
        <w:tc>
          <w:tcPr>
            <w:tcW w:w="3203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温度检测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</w:rPr>
              <w:t>TN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N相温度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）不分极性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20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TA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A相温度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）不分极性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21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TCOM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温度公共线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）不分极性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22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23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TB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B相温度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）不分极性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24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TC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C相温度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）不分极性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25</w:t>
            </w:r>
          </w:p>
        </w:tc>
        <w:tc>
          <w:tcPr>
            <w:tcW w:w="3203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剩余电流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L1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（接剩余传感器）不分极性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26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L1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（接剩余传感器）不分极性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27</w:t>
            </w:r>
          </w:p>
        </w:tc>
        <w:tc>
          <w:tcPr>
            <w:tcW w:w="3203" w:type="dxa"/>
            <w:vMerge w:val="restart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485</w:t>
            </w: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A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458+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15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28</w:t>
            </w:r>
          </w:p>
        </w:tc>
        <w:tc>
          <w:tcPr>
            <w:tcW w:w="3203" w:type="dxa"/>
            <w:vMerge w:val="continue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</w:p>
        </w:tc>
        <w:tc>
          <w:tcPr>
            <w:tcW w:w="4047" w:type="dxa"/>
          </w:tcPr>
          <w:p>
            <w:pPr>
              <w:jc w:val="center"/>
              <w:rPr>
                <w:rFonts w:hint="eastAsia" w:ascii="新宋体" w:hAnsi="新宋体" w:eastAsia="新宋体" w:cs="新宋体"/>
              </w:rPr>
            </w:pPr>
            <w:r>
              <w:rPr>
                <w:rFonts w:hint="eastAsia" w:ascii="新宋体" w:hAnsi="新宋体" w:eastAsia="新宋体" w:cs="新宋体"/>
              </w:rPr>
              <w:t>B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（接</w:t>
            </w:r>
            <w:r>
              <w:rPr>
                <w:rFonts w:hint="eastAsia" w:ascii="新宋体" w:hAnsi="新宋体" w:eastAsia="新宋体" w:cs="新宋体"/>
                <w:lang w:val="en-US" w:eastAsia="zh-CN"/>
              </w:rPr>
              <w:t>458-</w:t>
            </w:r>
            <w:r>
              <w:rPr>
                <w:rFonts w:hint="eastAsia" w:ascii="新宋体" w:hAnsi="新宋体" w:eastAsia="新宋体" w:cs="新宋体"/>
                <w:lang w:eastAsia="zh-CN"/>
              </w:rPr>
              <w:t>）</w:t>
            </w:r>
          </w:p>
        </w:tc>
      </w:tr>
    </w:tbl>
    <w:p>
      <w:pPr>
        <w:rPr>
          <w:rFonts w:hint="eastAsia" w:ascii="华文仿宋" w:hAnsi="华文仿宋" w:eastAsia="华文仿宋" w:cs="华文仿宋"/>
          <w:b/>
          <w:sz w:val="30"/>
          <w:szCs w:val="30"/>
          <w:lang w:eastAsia="zh-CN"/>
        </w:rPr>
      </w:pP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.5接线原理</w:t>
      </w:r>
    </w:p>
    <w:tbl>
      <w:tblPr>
        <w:tblStyle w:val="9"/>
        <w:tblpPr w:leftFromText="180" w:rightFromText="180" w:vertAnchor="text" w:horzAnchor="page" w:tblpX="1482" w:tblpY="293"/>
        <w:tblW w:w="9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78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1445" w:type="dxa"/>
          </w:tcPr>
          <w:p>
            <w:pPr>
              <w:rPr>
                <w:rFonts w:ascii="华文仿宋" w:hAnsi="华文仿宋" w:eastAsia="华文仿宋" w:cs="华文仿宋"/>
                <w:b/>
                <w:bCs/>
                <w:sz w:val="32"/>
                <w:szCs w:val="32"/>
              </w:rPr>
            </w:pPr>
            <w:r>
              <w:rPr>
                <w:rFonts w:ascii="华文仿宋" w:hAnsi="华文仿宋" w:eastAsia="华文仿宋" w:cs="华文仿宋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339503001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718185</wp:posOffset>
                      </wp:positionV>
                      <wp:extent cx="78105" cy="69215"/>
                      <wp:effectExtent l="6350" t="6350" r="10795" b="19685"/>
                      <wp:wrapNone/>
                      <wp:docPr id="39" name="椭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59" cy="6915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7.45pt;margin-top:56.55pt;height:5.45pt;width:6.15pt;z-index:-899937280;v-text-anchor:middle;mso-width-relative:page;mso-height-relative:page;" fillcolor="#ED7D31 [3205]" filled="t" stroked="t" coordsize="21600,21600" o:gfxdata="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HqjVj1wAAAAkBAAAPAAAAAAAAAAEAIAAAACIAAABkcnMvZG93bnJldi54bWxQ&#10;SwECFAAUAAAACACHTuJAZf4hNmoCAADJBAAADgAAAAAAAAABACAAAAAmAQAAZHJzL2Uyb0RvYy54&#10;bWxQSwUGAAAAAAYABgBZAQAAAgYAAAAA&#10;">
                      <v:fill on="t" focussize="0,0"/>
                      <v:stroke weight="1pt" color="#AE5A21 [3205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华文仿宋" w:hAnsi="华文仿宋" w:eastAsia="华文仿宋" w:cs="华文仿宋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3395028992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426085</wp:posOffset>
                      </wp:positionV>
                      <wp:extent cx="45720" cy="230505"/>
                      <wp:effectExtent l="6350" t="6350" r="24130" b="10795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3052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1pt;margin-top:33.55pt;height:18.15pt;width:3.6pt;z-index:-899938304;v-text-anchor:middle;mso-width-relative:page;mso-height-relative:page;" fillcolor="#ED7D31 [3205]" filled="t" stroked="t" coordsize="21600,21600" o:gfxdata="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9H3+dcAAAAIAQAADwAAAAAAAAABACAAAAAiAAAAZHJzL2Rvd25yZXYu&#10;eG1sUEsBAhQAFAAAAAgAh07iQOOrGEduAgAA0gQAAA4AAAAAAAAAAQAgAAAAJgEAAGRycy9lMm9E&#10;b2MueG1sUEsFBgAAAAAGAAYAWQEAAAYGAAAAAA==&#10;">
                      <v:fill on="t" focussize="0,0"/>
                      <v:stroke weight="1pt" color="#AE5A21 [3205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华文仿宋" w:hAnsi="华文仿宋" w:eastAsia="华文仿宋" w:cs="华文仿宋"/>
                <w:b/>
                <w:bCs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339502796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255905</wp:posOffset>
                      </wp:positionV>
                      <wp:extent cx="607060" cy="576580"/>
                      <wp:effectExtent l="10795" t="13335" r="10795" b="19685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39" cy="5763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6.4pt;margin-top:20.15pt;height:45.4pt;width:47.8pt;z-index:-899939328;v-text-anchor:middle;mso-width-relative:page;mso-height-relative:page;" fillcolor="#FFC000 [3207]" filled="t" stroked="t" coordsize="21600,21600" o:gfxdata="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g8QBitUAAAAJAQAADwAAAAAAAAABACAAAAAiAAAA&#10;ZHJzL2Rvd25yZXYueG1sUEsBAhQAFAAAAAgAh07iQLhweAl8AgAA1QQAAA4AAAAAAAAAAQAgAAAA&#10;JAEAAGRycy9lMm9Eb2MueG1sUEsFBgAAAAAGAAYAWQEAABIGAAAAAA==&#10;" adj="10800">
                      <v:fill on="t" focussize="0,0"/>
                      <v:stroke weight="1pt" color="#BC8C00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7875" w:type="dxa"/>
          </w:tcPr>
          <w:p>
            <w:pP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PT的二次侧不能短路</w:t>
            </w:r>
          </w:p>
          <w:p>
            <w:pP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CT的二次侧不能开路。在断开CT和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监控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回路连接时，使用短接块将CT的二次侧短接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装置适用于各种三相系统，请仔细阅读本章节，以选择合适的接线方式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接入的电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压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，应在装配的额定电压范围以内。</w:t>
            </w:r>
          </w:p>
          <w:p>
            <w:pPr>
              <w:rPr>
                <w:rFonts w:ascii="华文仿宋" w:hAnsi="华文仿宋" w:eastAsia="华文仿宋" w:cs="华文仿宋"/>
                <w:b/>
                <w:bCs/>
                <w:sz w:val="32"/>
                <w:szCs w:val="32"/>
              </w:rPr>
            </w:pPr>
          </w:p>
        </w:tc>
      </w:tr>
    </w:tbl>
    <w:p/>
    <w:p>
      <w:r>
        <w:drawing>
          <wp:anchor distT="0" distB="0" distL="0" distR="0" simplePos="0" relativeHeight="3395073024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41275</wp:posOffset>
            </wp:positionV>
            <wp:extent cx="3616325" cy="4232910"/>
            <wp:effectExtent l="0" t="0" r="3175" b="1524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</w:pPr>
      <w:r>
        <w:rPr>
          <w:rFonts w:hint="eastAsia"/>
          <w:lang w:val="en-US" w:eastAsia="zh-CN"/>
        </w:rPr>
        <w:t>5、</w:t>
      </w:r>
      <w:r>
        <w:rPr>
          <w:rFonts w:hint="eastAsia"/>
        </w:rPr>
        <w:t>探测器的使用</w:t>
      </w:r>
    </w:p>
    <w:p>
      <w:pPr>
        <w:rPr>
          <w:rFonts w:hint="eastAsia"/>
        </w:rPr>
      </w:pPr>
      <w:r>
        <w:rPr>
          <w:rFonts w:hint="eastAsia"/>
        </w:rPr>
        <w:t>液晶屏显示的内容有2大部分，一个是实时显示剩余电流</w:t>
      </w:r>
      <w:r>
        <w:rPr>
          <w:rFonts w:hint="eastAsia"/>
          <w:lang w:eastAsia="zh-CN"/>
        </w:rPr>
        <w:t>和温度</w:t>
      </w:r>
      <w:r>
        <w:rPr>
          <w:rFonts w:hint="eastAsia"/>
        </w:rPr>
        <w:t>数据界面，一个是设置界面。同时，系统还有5个</w:t>
      </w:r>
      <w:r>
        <w:rPr>
          <w:rFonts w:hint="eastAsia"/>
          <w:lang w:val="en-US" w:eastAsia="zh-CN"/>
        </w:rPr>
        <w:t>LED</w:t>
      </w:r>
      <w:r>
        <w:rPr>
          <w:rFonts w:hint="eastAsia"/>
        </w:rPr>
        <w:t>灯表示系统的工作状态。</w:t>
      </w:r>
    </w:p>
    <w:p>
      <w:pPr>
        <w:pStyle w:val="3"/>
        <w:rPr>
          <w:rFonts w:hint="eastAsia" w:ascii="黑体" w:hAnsi="黑体" w:eastAsia="黑体" w:cs="黑体"/>
          <w:b/>
          <w:bCs/>
          <w:kern w:val="2"/>
          <w:szCs w:val="30"/>
          <w:lang w:val="en-US" w:eastAsia="zh-CN" w:bidi="ar-SA"/>
        </w:rPr>
      </w:pPr>
      <w:r>
        <w:rPr>
          <w:rFonts w:hint="eastAsia"/>
          <w:sz w:val="21"/>
          <w:szCs w:val="21"/>
          <w:lang w:val="en-US" w:eastAsia="zh-CN"/>
        </w:rPr>
        <w:t>5.1按键功能说明</w:t>
      </w:r>
    </w:p>
    <w:p>
      <w:r>
        <w:rPr>
          <w:rFonts w:hint="eastAsia"/>
        </w:rPr>
        <w:t>上键：上调节某个选项值。</w:t>
      </w:r>
    </w:p>
    <w:p>
      <w:r>
        <w:rPr>
          <w:rFonts w:hint="eastAsia"/>
        </w:rPr>
        <w:t>下键：下调节某个选项值。</w:t>
      </w:r>
    </w:p>
    <w:p>
      <w:pPr>
        <w:ind w:left="630" w:hanging="630" w:hangingChars="300"/>
        <w:rPr>
          <w:rFonts w:hint="eastAsia"/>
        </w:rPr>
      </w:pPr>
      <w:r>
        <w:rPr>
          <w:rFonts w:hint="eastAsia"/>
        </w:rPr>
        <w:t>菜单/</w:t>
      </w:r>
      <w:r>
        <w:rPr>
          <w:rFonts w:hint="eastAsia"/>
          <w:lang w:eastAsia="zh-CN"/>
        </w:rPr>
        <w:t>复位</w:t>
      </w:r>
      <w:r>
        <w:rPr>
          <w:rFonts w:hint="eastAsia"/>
        </w:rPr>
        <w:t>：任何一个菜单，如果没有任何高亮显示的调节项，这个按键就在不同</w:t>
      </w:r>
    </w:p>
    <w:p>
      <w:pPr>
        <w:ind w:left="630" w:leftChars="300" w:firstLine="0" w:firstLineChars="0"/>
        <w:rPr>
          <w:rFonts w:hint="eastAsia"/>
        </w:rPr>
      </w:pPr>
      <w:r>
        <w:rPr>
          <w:rFonts w:hint="eastAsia"/>
        </w:rPr>
        <w:t>界面之间切换。否则，就是切换当前菜单中不同的设置项。</w:t>
      </w:r>
      <w:r>
        <w:rPr>
          <w:rFonts w:hint="eastAsia"/>
          <w:lang w:eastAsia="zh-CN"/>
        </w:rPr>
        <w:t>长按</w:t>
      </w:r>
      <w:r>
        <w:rPr>
          <w:rFonts w:hint="eastAsia"/>
          <w:lang w:val="en-US" w:eastAsia="zh-CN"/>
        </w:rPr>
        <w:t>2s，系统进入复位模式。</w:t>
      </w:r>
    </w:p>
    <w:p>
      <w:pPr>
        <w:ind w:left="630" w:hanging="630" w:hangingChars="300"/>
      </w:pPr>
      <w:r>
        <w:rPr>
          <w:rFonts w:hint="eastAsia"/>
        </w:rPr>
        <w:t>确认/自检：在密码界面中，输入正确密码后按这个按键，系统会进入设置界面。在其他界面时，这个按键是表示选中这个界面，可以对这个界面中的设置项进行设置。</w:t>
      </w:r>
    </w:p>
    <w:p>
      <w:pPr>
        <w:ind w:left="630" w:hanging="630" w:hangingChars="300"/>
      </w:pPr>
      <w:r>
        <w:rPr>
          <w:rFonts w:hint="eastAsia"/>
        </w:rPr>
        <w:t xml:space="preserve">      在显示剩余电流界面时，长按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s，系统进入自检模式。</w:t>
      </w:r>
    </w:p>
    <w:p>
      <w:pPr>
        <w:ind w:left="630" w:hanging="630" w:hangingChars="300"/>
        <w:rPr>
          <w:rFonts w:hint="eastAsia"/>
        </w:rPr>
      </w:pPr>
      <w:r>
        <w:rPr>
          <w:rFonts w:hint="eastAsia"/>
        </w:rPr>
        <w:t>退出/消音：如果某个界面是选中的状态（某个设置项是高亮显示），按下这个按键，界面会退出选择选中状态（设置项都是正常显示）。如果界面已经是非中状态，按下这个按键，就会退出这个界面返回到上一级界面。</w:t>
      </w:r>
      <w:r>
        <w:rPr>
          <w:rFonts w:hint="eastAsia"/>
          <w:lang w:eastAsia="zh-CN"/>
        </w:rPr>
        <w:t>长按</w:t>
      </w:r>
      <w:r>
        <w:rPr>
          <w:rFonts w:hint="eastAsia"/>
          <w:lang w:val="en-US" w:eastAsia="zh-CN"/>
        </w:rPr>
        <w:t>2s，系统进入消音模式。</w:t>
      </w:r>
    </w:p>
    <w:p>
      <w:r>
        <w:rPr>
          <w:rFonts w:hint="eastAsia"/>
        </w:rPr>
        <w:t>当系统有声、光报警时，按键有消音功能。</w:t>
      </w:r>
    </w:p>
    <w:p>
      <w:pPr>
        <w:pStyle w:val="3"/>
      </w:pPr>
      <w:r>
        <w:rPr>
          <w:rFonts w:hint="eastAsia"/>
          <w:sz w:val="21"/>
          <w:szCs w:val="21"/>
        </w:rPr>
        <w:t>5.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</w:rPr>
        <w:t>开机自检</w:t>
      </w:r>
    </w:p>
    <w:p>
      <w:r>
        <w:rPr>
          <w:rFonts w:hint="eastAsia"/>
        </w:rPr>
        <w:t>系统上电后，蜂鸣器响，5个LED指示灯全亮，液晶背光闪烁，表示设备正常。</w:t>
      </w:r>
      <w:r>
        <w:rPr>
          <w:rFonts w:hint="eastAsia"/>
          <w:lang w:eastAsia="zh-CN"/>
        </w:rPr>
        <w:t>如果未连接剩余电流互感器或任何一路温度传感线，设备故障灯闪烁且伴有每秒一声的报障声音。</w:t>
      </w:r>
    </w:p>
    <w:p>
      <w:pPr>
        <w:pStyle w:val="3"/>
      </w:pPr>
      <w:r>
        <w:rPr>
          <w:rFonts w:hint="eastAsia"/>
          <w:sz w:val="21"/>
          <w:szCs w:val="21"/>
        </w:rPr>
        <w:t>5.</w:t>
      </w:r>
      <w:r>
        <w:rPr>
          <w:rFonts w:hint="eastAsia"/>
          <w:sz w:val="21"/>
          <w:szCs w:val="21"/>
          <w:lang w:val="en-US" w:eastAsia="zh-CN"/>
        </w:rPr>
        <w:t>3数值</w:t>
      </w:r>
      <w:r>
        <w:rPr>
          <w:rFonts w:hint="eastAsia"/>
          <w:sz w:val="21"/>
          <w:szCs w:val="21"/>
        </w:rPr>
        <w:t>显示</w:t>
      </w:r>
    </w:p>
    <w:p>
      <w:pPr>
        <w:rPr>
          <w:rFonts w:hint="eastAsia"/>
        </w:rPr>
      </w:pPr>
      <w:r>
        <w:rPr>
          <w:rFonts w:hint="eastAsia"/>
        </w:rPr>
        <w:t>如果检测的</w:t>
      </w:r>
      <w:r>
        <w:rPr>
          <w:rFonts w:hint="eastAsia"/>
          <w:lang w:eastAsia="zh-CN"/>
        </w:rPr>
        <w:t>剩余电流</w:t>
      </w:r>
      <w:r>
        <w:rPr>
          <w:rFonts w:hint="eastAsia"/>
        </w:rPr>
        <w:t>数值小于显示范围（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0ma），液晶显示“&lt;MIN”,如果大于范围（1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00ma），液晶显示“&gt;MAX”。如果回路设置为关闭，则显示“Off”。</w:t>
      </w:r>
    </w:p>
    <w:p>
      <w:pPr>
        <w:rPr>
          <w:rFonts w:hint="eastAsia"/>
          <w:highlight w:val="none"/>
        </w:rPr>
      </w:pPr>
      <w:r>
        <w:rPr>
          <w:rFonts w:hint="eastAsia"/>
          <w:highlight w:val="none"/>
        </w:rPr>
        <w:t>如果检测的</w:t>
      </w:r>
      <w:r>
        <w:rPr>
          <w:rFonts w:hint="eastAsia"/>
          <w:highlight w:val="none"/>
          <w:lang w:eastAsia="zh-CN"/>
        </w:rPr>
        <w:t>温度</w:t>
      </w:r>
      <w:r>
        <w:rPr>
          <w:rFonts w:hint="eastAsia"/>
          <w:highlight w:val="none"/>
        </w:rPr>
        <w:t>数值小于显示范围（</w:t>
      </w:r>
      <w:r>
        <w:rPr>
          <w:rFonts w:hint="eastAsia"/>
          <w:highlight w:val="none"/>
          <w:lang w:val="en-US" w:eastAsia="zh-CN"/>
        </w:rPr>
        <w:t>20</w:t>
      </w:r>
      <w:r>
        <w:rPr>
          <w:rFonts w:hint="eastAsia"/>
          <w:sz w:val="18"/>
          <w:szCs w:val="20"/>
          <w:highlight w:val="none"/>
          <w:lang w:val="en-US" w:eastAsia="zh-CN"/>
        </w:rPr>
        <w:t>℃</w:t>
      </w:r>
      <w:r>
        <w:rPr>
          <w:rFonts w:hint="eastAsia"/>
          <w:highlight w:val="none"/>
        </w:rPr>
        <w:t>），液晶</w:t>
      </w:r>
      <w:r>
        <w:rPr>
          <w:rFonts w:hint="eastAsia"/>
          <w:highlight w:val="none"/>
          <w:lang w:eastAsia="zh-CN"/>
        </w:rPr>
        <w:t>上对应</w:t>
      </w:r>
      <w:r>
        <w:rPr>
          <w:rFonts w:hint="eastAsia"/>
          <w:color w:val="FF0000"/>
          <w:highlight w:val="none"/>
          <w:lang w:eastAsia="zh-CN"/>
        </w:rPr>
        <w:t>温度</w:t>
      </w:r>
      <w:r>
        <w:rPr>
          <w:rFonts w:hint="eastAsia"/>
          <w:color w:val="FF0000"/>
          <w:highlight w:val="none"/>
        </w:rPr>
        <w:t>显示“&lt;</w:t>
      </w:r>
      <w:r>
        <w:rPr>
          <w:rFonts w:hint="eastAsia"/>
          <w:color w:val="FF0000"/>
          <w:highlight w:val="none"/>
          <w:lang w:val="en-US" w:eastAsia="zh-CN"/>
        </w:rPr>
        <w:t>20</w:t>
      </w:r>
      <w:r>
        <w:rPr>
          <w:rFonts w:hint="eastAsia"/>
          <w:color w:val="FF0000"/>
          <w:sz w:val="18"/>
          <w:szCs w:val="20"/>
          <w:highlight w:val="none"/>
          <w:lang w:val="en-US" w:eastAsia="zh-CN"/>
        </w:rPr>
        <w:t>℃</w:t>
      </w:r>
      <w:r>
        <w:rPr>
          <w:rFonts w:hint="eastAsia"/>
          <w:color w:val="FF0000"/>
          <w:highlight w:val="none"/>
        </w:rPr>
        <w:t>”</w:t>
      </w:r>
      <w:r>
        <w:rPr>
          <w:rFonts w:hint="eastAsia"/>
          <w:highlight w:val="none"/>
        </w:rPr>
        <w:t>,如果大于范围（1</w:t>
      </w:r>
      <w:r>
        <w:rPr>
          <w:rFonts w:hint="eastAsia"/>
          <w:highlight w:val="none"/>
          <w:lang w:val="en-US" w:eastAsia="zh-CN"/>
        </w:rPr>
        <w:t>5</w:t>
      </w:r>
      <w:r>
        <w:rPr>
          <w:rFonts w:hint="eastAsia"/>
          <w:highlight w:val="none"/>
        </w:rPr>
        <w:t>0</w:t>
      </w:r>
      <w:r>
        <w:rPr>
          <w:rFonts w:hint="eastAsia"/>
          <w:sz w:val="18"/>
          <w:szCs w:val="20"/>
          <w:highlight w:val="none"/>
          <w:lang w:val="en-US" w:eastAsia="zh-CN"/>
        </w:rPr>
        <w:t>℃</w:t>
      </w:r>
      <w:r>
        <w:rPr>
          <w:rFonts w:hint="eastAsia"/>
          <w:highlight w:val="none"/>
        </w:rPr>
        <w:t>），</w:t>
      </w:r>
      <w:r>
        <w:rPr>
          <w:rFonts w:hint="eastAsia"/>
          <w:color w:val="FF0000"/>
          <w:highlight w:val="none"/>
        </w:rPr>
        <w:t>液晶显示“&gt;</w:t>
      </w:r>
      <w:r>
        <w:rPr>
          <w:rFonts w:hint="eastAsia"/>
          <w:color w:val="FF0000"/>
          <w:highlight w:val="none"/>
          <w:lang w:val="en-US" w:eastAsia="zh-CN"/>
        </w:rPr>
        <w:t>150</w:t>
      </w:r>
      <w:r>
        <w:rPr>
          <w:rFonts w:hint="eastAsia"/>
          <w:color w:val="FF0000"/>
          <w:sz w:val="18"/>
          <w:szCs w:val="20"/>
          <w:highlight w:val="none"/>
          <w:lang w:val="en-US" w:eastAsia="zh-CN"/>
        </w:rPr>
        <w:t>℃</w:t>
      </w:r>
      <w:r>
        <w:rPr>
          <w:rFonts w:hint="eastAsia"/>
          <w:highlight w:val="none"/>
        </w:rPr>
        <w:t>”。如果回路设置为关闭，</w:t>
      </w:r>
      <w:r>
        <w:rPr>
          <w:rFonts w:hint="eastAsia"/>
          <w:color w:val="FF0000"/>
          <w:highlight w:val="none"/>
        </w:rPr>
        <w:t>则显示“</w:t>
      </w:r>
      <w:r>
        <w:rPr>
          <w:rFonts w:hint="eastAsia"/>
          <w:color w:val="FF0000"/>
          <w:highlight w:val="none"/>
          <w:lang w:eastAsia="zh-CN"/>
        </w:rPr>
        <w:t>关</w:t>
      </w:r>
      <w:r>
        <w:rPr>
          <w:rFonts w:hint="eastAsia"/>
          <w:color w:val="FF0000"/>
          <w:highlight w:val="none"/>
        </w:rPr>
        <w:t>”</w:t>
      </w:r>
      <w:r>
        <w:rPr>
          <w:rFonts w:hint="eastAsia"/>
          <w:highlight w:val="none"/>
        </w:rPr>
        <w:t>。</w:t>
      </w:r>
    </w:p>
    <w:p>
      <w:pPr>
        <w:rPr>
          <w:rFonts w:hint="eastAsia" w:eastAsia="宋体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t>如果剩余互感器开路或短路，温度传感器开路或短路，都会</w:t>
      </w:r>
      <w:r>
        <w:rPr>
          <w:rFonts w:hint="eastAsia"/>
          <w:color w:val="FF0000"/>
          <w:highlight w:val="none"/>
          <w:lang w:eastAsia="zh-CN"/>
        </w:rPr>
        <w:t>显示“</w:t>
      </w:r>
      <w:r>
        <w:rPr>
          <w:rFonts w:hint="eastAsia"/>
          <w:color w:val="FF0000"/>
          <w:highlight w:val="none"/>
          <w:lang w:val="en-US" w:eastAsia="zh-CN"/>
        </w:rPr>
        <w:t>故障</w:t>
      </w:r>
      <w:r>
        <w:rPr>
          <w:rFonts w:hint="eastAsia"/>
          <w:color w:val="FF0000"/>
          <w:highlight w:val="none"/>
          <w:lang w:eastAsia="zh-CN"/>
        </w:rPr>
        <w:t>”</w:t>
      </w:r>
      <w:r>
        <w:rPr>
          <w:rFonts w:hint="eastAsia"/>
          <w:highlight w:val="none"/>
          <w:lang w:eastAsia="zh-CN"/>
        </w:rPr>
        <w:t>。</w:t>
      </w:r>
    </w:p>
    <w:p>
      <w:pPr>
        <w:pStyle w:val="3"/>
        <w:rPr>
          <w:rFonts w:hint="eastAsia"/>
        </w:rPr>
      </w:pPr>
      <w:r>
        <w:rPr>
          <w:rFonts w:hint="eastAsia"/>
          <w:sz w:val="21"/>
          <w:szCs w:val="21"/>
        </w:rPr>
        <w:t>5.</w:t>
      </w: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设置界面</w:t>
      </w:r>
    </w:p>
    <w:p>
      <w:pPr>
        <w:pStyle w:val="4"/>
      </w:pPr>
      <w:r>
        <w:rPr>
          <w:rFonts w:hint="eastAsia"/>
          <w:sz w:val="21"/>
          <w:szCs w:val="21"/>
        </w:rPr>
        <w:t>密码界面</w:t>
      </w:r>
    </w:p>
    <w:p>
      <w:r>
        <w:rPr>
          <w:rFonts w:hint="eastAsia"/>
        </w:rPr>
        <w:t>用户在剩余电流</w:t>
      </w:r>
      <w:r>
        <w:rPr>
          <w:rFonts w:hint="eastAsia"/>
          <w:lang w:eastAsia="zh-CN"/>
        </w:rPr>
        <w:t>和温度</w:t>
      </w:r>
      <w:r>
        <w:rPr>
          <w:rFonts w:hint="eastAsia"/>
        </w:rPr>
        <w:t>显示界面，按下按键“菜单/</w:t>
      </w:r>
      <w:r>
        <w:rPr>
          <w:rFonts w:hint="eastAsia"/>
          <w:lang w:eastAsia="zh-CN"/>
        </w:rPr>
        <w:t>复位</w:t>
      </w:r>
      <w:r>
        <w:rPr>
          <w:rFonts w:hint="eastAsia"/>
        </w:rPr>
        <w:t>”，系统弹出密码界面，2位数的密码，固化为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 xml:space="preserve"> 。按按键“确定”，如果密码输入正确，系统进入剩余电流</w:t>
      </w:r>
      <w:r>
        <w:rPr>
          <w:rFonts w:hint="eastAsia"/>
          <w:lang w:eastAsia="zh-CN"/>
        </w:rPr>
        <w:t>和温度</w:t>
      </w:r>
      <w:r>
        <w:rPr>
          <w:rFonts w:hint="eastAsia"/>
        </w:rPr>
        <w:t>设置界面，否则蜂鸣器响。</w:t>
      </w:r>
    </w:p>
    <w:p>
      <w:pPr>
        <w:pStyle w:val="4"/>
        <w:rPr>
          <w:sz w:val="21"/>
          <w:szCs w:val="21"/>
        </w:rPr>
      </w:pPr>
      <w:r>
        <w:rPr>
          <w:rFonts w:hint="eastAsia"/>
          <w:sz w:val="21"/>
          <w:szCs w:val="21"/>
        </w:rPr>
        <w:t>剩余电流</w:t>
      </w:r>
      <w:r>
        <w:rPr>
          <w:rFonts w:hint="eastAsia"/>
          <w:sz w:val="21"/>
          <w:szCs w:val="21"/>
          <w:lang w:eastAsia="zh-CN"/>
        </w:rPr>
        <w:t>和温度</w:t>
      </w:r>
      <w:r>
        <w:rPr>
          <w:rFonts w:hint="eastAsia"/>
          <w:sz w:val="21"/>
          <w:szCs w:val="21"/>
        </w:rPr>
        <w:t>设置界面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先用“确定”按键选择这个界面，系统会高亮显示第一个设置项，用上下键设置剩余电流</w:t>
      </w:r>
      <w:r>
        <w:rPr>
          <w:rFonts w:hint="eastAsia"/>
          <w:color w:val="FF0000"/>
          <w:lang w:eastAsia="zh-CN"/>
        </w:rPr>
        <w:t>和温度</w:t>
      </w:r>
      <w:r>
        <w:rPr>
          <w:rFonts w:hint="eastAsia"/>
          <w:color w:val="FF0000"/>
        </w:rPr>
        <w:t>的报警值。注意，如已经到了下限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00ma，如果再下调，系统就现在这个回路为“</w:t>
      </w:r>
      <w:r>
        <w:rPr>
          <w:rFonts w:hint="eastAsia"/>
          <w:color w:val="FF0000"/>
          <w:lang w:eastAsia="zh-CN"/>
        </w:rPr>
        <w:t>关闭</w:t>
      </w:r>
      <w:r>
        <w:rPr>
          <w:rFonts w:hint="eastAsia"/>
          <w:color w:val="FF0000"/>
        </w:rPr>
        <w:t>”关闭状态，系统将不会对这个回路</w:t>
      </w:r>
      <w:r>
        <w:rPr>
          <w:rFonts w:hint="eastAsia"/>
          <w:color w:val="FF0000"/>
          <w:lang w:val="en-US" w:eastAsia="zh-CN"/>
        </w:rPr>
        <w:t>检测</w:t>
      </w:r>
      <w:r>
        <w:rPr>
          <w:rFonts w:hint="eastAsia"/>
          <w:color w:val="FF0000"/>
        </w:rPr>
        <w:t>。</w:t>
      </w:r>
    </w:p>
    <w:p>
      <w:pPr>
        <w:pStyle w:val="4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工作电流电压设置界面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1：支持电流、电压检查的开关设置，可以设置为单相或三相检测或关闭。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2：电流的最大值和欠压、超压设置。</w:t>
      </w:r>
    </w:p>
    <w:p>
      <w:pPr>
        <w:pStyle w:val="4"/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设置ID界面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用户在这个界面中，可以设置探测器的ModBusID，范围是1-250。同时，可以看到探测器产品ID号。</w:t>
      </w:r>
    </w:p>
    <w:p>
      <w:pPr>
        <w:pStyle w:val="3"/>
      </w:pPr>
      <w:r>
        <w:rPr>
          <w:rFonts w:hint="eastAsia"/>
          <w:sz w:val="21"/>
          <w:szCs w:val="21"/>
        </w:rPr>
        <w:t>5.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</w:rPr>
        <w:t xml:space="preserve"> LED指示</w:t>
      </w:r>
    </w:p>
    <w:p>
      <w:r>
        <w:rPr>
          <w:rFonts w:hint="eastAsia"/>
        </w:rPr>
        <w:t>探测器面板上有5个LED灯，用来表示不同的状态。</w:t>
      </w:r>
    </w:p>
    <w:p>
      <w:r>
        <w:rPr>
          <w:rFonts w:hint="eastAsia"/>
        </w:rPr>
        <w:t>“运行”灯，绿色，探测器工作后2Hz频率闪烁，表示探测器正常工作。</w:t>
      </w:r>
    </w:p>
    <w:p>
      <w:r>
        <w:rPr>
          <w:rFonts w:hint="eastAsia"/>
        </w:rPr>
        <w:t>“通讯”灯，绿色，如果有通讯，灯会亮0.5s后灭。</w:t>
      </w:r>
    </w:p>
    <w:p>
      <w:r>
        <w:rPr>
          <w:rFonts w:hint="eastAsia"/>
        </w:rPr>
        <w:t>“消音”灯，绿色，平时不亮，如果是消音状态，灯常亮。</w:t>
      </w:r>
    </w:p>
    <w:p>
      <w:r>
        <w:rPr>
          <w:rFonts w:hint="eastAsia"/>
        </w:rPr>
        <w:t>“故障”灯，黄色，表示有故障。</w:t>
      </w:r>
    </w:p>
    <w:p>
      <w:r>
        <w:rPr>
          <w:rFonts w:hint="eastAsia"/>
        </w:rPr>
        <w:t>“报警”灯，红色，表示探测器处于报警状态。</w:t>
      </w:r>
    </w:p>
    <w:p/>
    <w:p/>
    <w:p>
      <w:pPr>
        <w:pStyle w:val="3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6</w:t>
      </w:r>
      <w:r>
        <w:rPr>
          <w:rFonts w:hint="eastAsia"/>
          <w:sz w:val="21"/>
          <w:szCs w:val="21"/>
          <w:lang w:eastAsia="zh-CN"/>
        </w:rPr>
        <w:t>装箱清单</w:t>
      </w:r>
    </w:p>
    <w:tbl>
      <w:tblPr>
        <w:tblStyle w:val="9"/>
        <w:tblpPr w:leftFromText="180" w:rightFromText="180" w:vertAnchor="text" w:horzAnchor="page" w:tblpX="562" w:tblpY="607"/>
        <w:tblOverlap w:val="never"/>
        <w:tblW w:w="10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1946"/>
        <w:gridCol w:w="1674"/>
        <w:gridCol w:w="1448"/>
        <w:gridCol w:w="1025"/>
        <w:gridCol w:w="1569"/>
        <w:gridCol w:w="995"/>
        <w:gridCol w:w="1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53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（主机）</w:t>
            </w:r>
          </w:p>
        </w:tc>
        <w:tc>
          <w:tcPr>
            <w:tcW w:w="1946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剩余电流互感器</w:t>
            </w:r>
          </w:p>
        </w:tc>
        <w:tc>
          <w:tcPr>
            <w:tcW w:w="1674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温度传感器线</w:t>
            </w:r>
          </w:p>
        </w:tc>
        <w:tc>
          <w:tcPr>
            <w:tcW w:w="1448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电流互感器</w:t>
            </w:r>
          </w:p>
        </w:tc>
        <w:tc>
          <w:tcPr>
            <w:tcW w:w="1025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说明书</w:t>
            </w:r>
          </w:p>
        </w:tc>
        <w:tc>
          <w:tcPr>
            <w:tcW w:w="1569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外箱（订配）</w:t>
            </w:r>
          </w:p>
        </w:tc>
        <w:tc>
          <w:tcPr>
            <w:tcW w:w="995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合格证</w:t>
            </w:r>
          </w:p>
        </w:tc>
        <w:tc>
          <w:tcPr>
            <w:tcW w:w="1030" w:type="dxa"/>
          </w:tcPr>
          <w:p>
            <w:pP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保修卡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1253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工矿企业</w:t>
            </w:r>
          </w:p>
        </w:tc>
        <w:tc>
          <w:tcPr>
            <w:tcW w:w="1946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674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4条</w:t>
            </w:r>
          </w:p>
        </w:tc>
        <w:tc>
          <w:tcPr>
            <w:tcW w:w="1448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3个</w:t>
            </w:r>
          </w:p>
        </w:tc>
        <w:tc>
          <w:tcPr>
            <w:tcW w:w="1025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  <w:tc>
          <w:tcPr>
            <w:tcW w:w="1569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995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030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6" w:hRule="atLeast"/>
        </w:trPr>
        <w:tc>
          <w:tcPr>
            <w:tcW w:w="1253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eastAsia="zh-CN"/>
              </w:rPr>
              <w:t>三小</w:t>
            </w:r>
          </w:p>
        </w:tc>
        <w:tc>
          <w:tcPr>
            <w:tcW w:w="1946" w:type="dxa"/>
            <w:vAlign w:val="top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674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2条</w:t>
            </w:r>
          </w:p>
        </w:tc>
        <w:tc>
          <w:tcPr>
            <w:tcW w:w="1448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25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1份</w:t>
            </w:r>
          </w:p>
        </w:tc>
        <w:tc>
          <w:tcPr>
            <w:tcW w:w="1569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995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030" w:type="dxa"/>
          </w:tcPr>
          <w:p>
            <w:pPr>
              <w:jc w:val="center"/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</w:tr>
    </w:tbl>
    <w:p>
      <w:pPr>
        <w:rPr>
          <w:rFonts w:hint="eastAsia"/>
          <w:sz w:val="21"/>
          <w:szCs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3"/>
        </w:numPr>
      </w:pPr>
      <w:r>
        <w:rPr>
          <w:rFonts w:hint="eastAsia"/>
          <w:lang w:eastAsia="zh-CN"/>
        </w:rPr>
        <w:t>互感器的安装</w:t>
      </w:r>
      <w:r>
        <w:rPr>
          <w:rFonts w:hint="eastAsia"/>
        </w:rPr>
        <w:t>使用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6259830"/>
            <wp:effectExtent l="0" t="0" r="5715" b="7620"/>
            <wp:docPr id="19" name="图片 6" descr="15231554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152315542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5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安装说明：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1、请按照图4所示把开关出来的三根线一路零线并行同向穿过互感器。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2、请按照图2所示把互感器挡片安装在互感器上。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3、请按照图3所示用螺栓将互感器固定位置。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华文楷体" w:hAnsi="华文楷体" w:eastAsia="华文楷体" w:cs="华文楷体"/>
          <w:b/>
          <w:bCs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bCs/>
          <w:sz w:val="24"/>
          <w:szCs w:val="24"/>
        </w:rPr>
        <w:t>7质量保证</w:t>
      </w:r>
    </w:p>
    <w:p>
      <w:pPr>
        <w:rPr>
          <w:rFonts w:hint="eastAsia"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b/>
          <w:bCs/>
          <w:sz w:val="24"/>
          <w:szCs w:val="24"/>
        </w:rPr>
        <w:t>7.1质量保证</w:t>
      </w:r>
    </w:p>
    <w:p>
      <w:pPr>
        <w:rPr>
          <w:rFonts w:hint="eastAsia" w:ascii="华文楷体" w:hAnsi="华文楷体" w:eastAsia="华文楷体" w:cs="华文楷体"/>
          <w:sz w:val="24"/>
          <w:szCs w:val="24"/>
        </w:rPr>
      </w:pPr>
      <w:r>
        <w:rPr>
          <w:rFonts w:hint="eastAsia" w:ascii="华文楷体" w:hAnsi="华文楷体" w:eastAsia="华文楷体" w:cs="华文楷体"/>
          <w:sz w:val="24"/>
          <w:szCs w:val="24"/>
        </w:rPr>
        <w:t>所有售给用户的新装置，在售给用户之日起</w:t>
      </w: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1</w:t>
      </w:r>
      <w:r>
        <w:rPr>
          <w:rFonts w:hint="eastAsia" w:ascii="华文楷体" w:hAnsi="华文楷体" w:eastAsia="华文楷体" w:cs="华文楷体"/>
          <w:sz w:val="24"/>
          <w:szCs w:val="24"/>
        </w:rPr>
        <w:t>年限内，对其因设计材料和工艺缺陷引起的故障实行免费质量保证。如经认定产</w:t>
      </w:r>
      <w:r>
        <w:rPr>
          <w:rFonts w:hint="eastAsia" w:ascii="华文楷体" w:hAnsi="华文楷体" w:eastAsia="华文楷体" w:cs="华文楷体"/>
          <w:sz w:val="24"/>
          <w:szCs w:val="24"/>
          <w:lang w:eastAsia="zh-CN"/>
        </w:rPr>
        <w:t>品</w:t>
      </w:r>
      <w:r>
        <w:rPr>
          <w:rFonts w:hint="eastAsia" w:ascii="华文楷体" w:hAnsi="华文楷体" w:eastAsia="华文楷体" w:cs="华文楷体"/>
          <w:sz w:val="24"/>
          <w:szCs w:val="24"/>
        </w:rPr>
        <w:t>符合上述质保条件，供应商将免费修复和更换。供应商可能要求用户将装置寄回生产厂，以确认该装置是否属于免费质保范围，并修复装置。</w:t>
      </w:r>
    </w:p>
    <w:p>
      <w:pPr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b/>
          <w:bCs/>
          <w:sz w:val="24"/>
          <w:szCs w:val="24"/>
        </w:rPr>
        <w:t>7.2质保限制</w:t>
      </w:r>
    </w:p>
    <w:p>
      <w:pPr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以下装置的</w:t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问题</w:t>
      </w:r>
      <w:r>
        <w:rPr>
          <w:rFonts w:hint="eastAsia" w:ascii="华文仿宋" w:hAnsi="华文仿宋" w:eastAsia="华文仿宋" w:cs="华文仿宋"/>
          <w:sz w:val="24"/>
          <w:szCs w:val="24"/>
        </w:rPr>
        <w:t>不属免费质保范围。由于不正确的安装、使用、存储引起的损坏。</w:t>
      </w:r>
    </w:p>
    <w:p>
      <w:pPr>
        <w:ind w:firstLine="480" w:firstLineChars="200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495818752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146050</wp:posOffset>
                </wp:positionV>
                <wp:extent cx="75565" cy="75565"/>
                <wp:effectExtent l="6350" t="6350" r="13335" b="13335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0280" y="2683510"/>
                          <a:ext cx="75565" cy="75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11.5pt;height:5.95pt;width:5.95pt;z-index:495818752;v-text-anchor:middle;mso-width-relative:page;mso-height-relative:page;" fillcolor="#000000 [3200]" filled="t" stroked="t" coordsize="21600,21600" o:gfxdata="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0L1CQ1wAAAAcBAAAPAAAAAAAAAAEAIAAAACIAAABkcnMvZG93bnJldi54bWxQ&#10;SwECFAAUAAAACACHTuJADNxJiGoCAADUBAAADgAAAAAAAAABACAAAAAmAQAAZHJzL2Uyb0RvYy54&#10;bWxQSwUGAAAAAAYABgBZAQAAAgY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w:t>超出产品规定的非正常操作和应用条件。</w:t>
      </w:r>
    </w:p>
    <w:p>
      <w:pPr>
        <w:ind w:firstLine="480" w:firstLineChars="200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3162382336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159385</wp:posOffset>
                </wp:positionV>
                <wp:extent cx="75565" cy="75565"/>
                <wp:effectExtent l="6350" t="6350" r="13335" b="13335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12.55pt;height:5.95pt;width:5.95pt;z-index:-1132584960;v-text-anchor:middle;mso-width-relative:page;mso-height-relative:page;" fillcolor="#000000 [3200]" filled="t" stroked="t" coordsize="21600,21600" o:gfxdata="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XH+Tn1QAA&#10;AAcBAAAPAAAAAAAAAAEAIAAAACIAAABkcnMvZG93bnJldi54bWxQSwECFAAUAAAACACHTuJAliDC&#10;+VoCAADJBAAADgAAAAAAAAABACAAAAAk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</w:rPr>
        <w:t>由非本公司授权的机构或人修理了的装置。</w:t>
      </w:r>
    </w:p>
    <w:p>
      <w:pPr>
        <w:ind w:firstLine="240" w:firstLineChars="100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3162382336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134620</wp:posOffset>
                </wp:positionV>
                <wp:extent cx="75565" cy="75565"/>
                <wp:effectExtent l="6350" t="6350" r="13335" b="13335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10.6pt;height:5.95pt;width:5.95pt;z-index:-1132584960;v-text-anchor:middle;mso-width-relative:page;mso-height-relative:page;" fillcolor="#000000 [3200]" filled="t" stroked="t" coordsize="21600,21600" o:gfxdata="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2BJozdUA&#10;AAAHAQAADwAAAAAAAAABACAAAAAiAAAAZHJzL2Rvd25yZXYueG1sUEsBAhQAFAAAAAgAh07iQOWu&#10;pplbAgAAyQQAAA4AAAAAAAAAAQAgAAAAJAEAAGRycy9lMm9Eb2MueG1sUEsFBgAAAAAGAAYAWQEA&#10;APEFAAAAAA==&#10;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 xml:space="preserve">  </w:t>
      </w:r>
      <w:r>
        <w:rPr>
          <w:rFonts w:hint="eastAsia" w:ascii="华文仿宋" w:hAnsi="华文仿宋" w:eastAsia="华文仿宋" w:cs="华文仿宋"/>
          <w:sz w:val="24"/>
          <w:szCs w:val="24"/>
        </w:rPr>
        <w:t>超出免费质保年限了的装置。</w:t>
      </w:r>
    </w:p>
    <w:p>
      <w:pPr>
        <w:rPr>
          <w:rFonts w:hint="eastAsia" w:ascii="华文仿宋" w:hAnsi="华文仿宋" w:eastAsia="华文仿宋" w:cs="华文仿宋"/>
          <w:b/>
          <w:bCs/>
          <w:sz w:val="24"/>
          <w:szCs w:val="24"/>
          <w:lang w:val="en-US" w:eastAsia="zh-CN"/>
        </w:rPr>
      </w:pPr>
    </w:p>
    <w:p>
      <w:pPr>
        <w:ind w:firstLine="240" w:firstLineChars="100"/>
        <w:rPr>
          <w:rFonts w:hint="eastAsia" w:ascii="华文仿宋" w:hAnsi="华文仿宋" w:eastAsia="华文仿宋" w:cs="华文仿宋"/>
          <w:b/>
          <w:bCs/>
          <w:sz w:val="24"/>
          <w:szCs w:val="24"/>
        </w:rPr>
      </w:pPr>
      <w:r>
        <w:rPr>
          <w:rFonts w:hint="eastAsia" w:ascii="华文仿宋" w:hAnsi="华文仿宋" w:eastAsia="华文仿宋" w:cs="华文仿宋"/>
          <w:b/>
          <w:bCs/>
          <w:sz w:val="24"/>
          <w:szCs w:val="24"/>
          <w:lang w:val="en-US" w:eastAsia="zh-CN"/>
        </w:rPr>
        <w:t>8</w:t>
      </w:r>
      <w:r>
        <w:rPr>
          <w:rFonts w:hint="eastAsia" w:ascii="华文仿宋" w:hAnsi="华文仿宋" w:eastAsia="华文仿宋" w:cs="华文仿宋"/>
          <w:b/>
          <w:bCs/>
          <w:sz w:val="24"/>
          <w:szCs w:val="24"/>
        </w:rPr>
        <w:t>联系我们</w:t>
      </w:r>
    </w:p>
    <w:p>
      <w:pPr>
        <w:ind w:firstLine="240" w:firstLineChars="100"/>
        <w:rPr>
          <w:rFonts w:hint="eastAsia" w:ascii="华文仿宋" w:hAnsi="华文仿宋" w:eastAsia="华文仿宋" w:cs="华文仿宋"/>
          <w:sz w:val="24"/>
          <w:szCs w:val="24"/>
        </w:rPr>
      </w:pPr>
    </w:p>
    <w:p>
      <w:pPr>
        <w:ind w:firstLine="240" w:firstLineChars="100"/>
        <w:rPr>
          <w:rFonts w:hint="eastAsia" w:ascii="华文仿宋" w:hAnsi="华文仿宋" w:eastAsia="华文仿宋" w:cs="华文仿宋"/>
          <w:b/>
          <w:bCs/>
          <w:sz w:val="24"/>
          <w:szCs w:val="24"/>
        </w:rPr>
      </w:pPr>
      <w:r>
        <w:rPr>
          <w:rFonts w:hint="eastAsia" w:ascii="华文仿宋" w:hAnsi="华文仿宋" w:eastAsia="华文仿宋" w:cs="华文仿宋"/>
          <w:b/>
          <w:bCs/>
          <w:sz w:val="24"/>
          <w:szCs w:val="24"/>
        </w:rPr>
        <w:t>深圳市</w:t>
      </w:r>
      <w:r>
        <w:rPr>
          <w:rFonts w:hint="eastAsia" w:ascii="华文仿宋" w:hAnsi="华文仿宋" w:eastAsia="华文仿宋" w:cs="华文仿宋"/>
          <w:b/>
          <w:bCs/>
          <w:sz w:val="24"/>
          <w:szCs w:val="24"/>
          <w:lang w:eastAsia="zh-CN"/>
        </w:rPr>
        <w:t>成华腾达实业</w:t>
      </w:r>
      <w:r>
        <w:rPr>
          <w:rFonts w:hint="eastAsia" w:ascii="华文仿宋" w:hAnsi="华文仿宋" w:eastAsia="华文仿宋" w:cs="华文仿宋"/>
          <w:b/>
          <w:bCs/>
          <w:sz w:val="24"/>
          <w:szCs w:val="24"/>
        </w:rPr>
        <w:t>有限公司</w:t>
      </w:r>
    </w:p>
    <w:p>
      <w:pPr>
        <w:ind w:firstLine="300" w:firstLineChars="100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drawing>
          <wp:anchor distT="0" distB="0" distL="114300" distR="114300" simplePos="0" relativeHeight="3979484160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223520</wp:posOffset>
            </wp:positionV>
            <wp:extent cx="1505585" cy="1738630"/>
            <wp:effectExtent l="0" t="0" r="18415" b="13970"/>
            <wp:wrapNone/>
            <wp:docPr id="21" name="图片 21" descr="QQ截图2018073009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1807300948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4"/>
          <w:szCs w:val="24"/>
        </w:rPr>
        <w:t>地址:广东省深圳市宝安区西乡街道华万工业园B座一楼</w:t>
      </w:r>
      <w:bookmarkStart w:id="0" w:name="_GoBack"/>
      <w:bookmarkEnd w:id="0"/>
    </w:p>
    <w:p>
      <w:pPr>
        <w:ind w:firstLine="240" w:firstLineChars="100"/>
        <w:rPr>
          <w:rFonts w:hint="eastAsia" w:ascii="华文仿宋" w:hAnsi="华文仿宋" w:eastAsia="华文仿宋" w:cs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邮编; 518040</w:t>
      </w:r>
    </w:p>
    <w:p>
      <w:pPr>
        <w:ind w:firstLine="240" w:firstLineChars="100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总机: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fill="FFFFFF"/>
        </w:rPr>
        <w:t>0755-21509199/21509233</w:t>
      </w:r>
      <w:r>
        <w:rPr>
          <w:rFonts w:hint="eastAsia" w:ascii="华文仿宋" w:hAnsi="华文仿宋" w:eastAsia="华文仿宋" w:cs="华文仿宋"/>
          <w:sz w:val="24"/>
          <w:szCs w:val="24"/>
        </w:rPr>
        <w:t>传真: 0755-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21509133</w:t>
      </w:r>
    </w:p>
    <w:p>
      <w:pPr>
        <w:ind w:firstLine="240" w:firstLineChars="100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 xml:space="preserve">技术服务(售后)电话: </w:t>
      </w:r>
      <w:r>
        <w:rPr>
          <w:rFonts w:hint="eastAsia" w:ascii="华文中宋" w:hAnsi="华文中宋" w:eastAsia="华文中宋" w:cs="华文中宋"/>
          <w:sz w:val="24"/>
          <w:szCs w:val="24"/>
        </w:rPr>
        <w:t>400-</w:t>
      </w:r>
      <w:r>
        <w:rPr>
          <w:rFonts w:hint="eastAsia" w:ascii="华文中宋" w:hAnsi="华文中宋" w:eastAsia="华文中宋" w:cs="华文中宋"/>
          <w:sz w:val="24"/>
          <w:szCs w:val="24"/>
          <w:lang w:val="en-US" w:eastAsia="zh-CN"/>
        </w:rPr>
        <w:t>116</w:t>
      </w:r>
      <w:r>
        <w:rPr>
          <w:rFonts w:hint="eastAsia" w:ascii="华文中宋" w:hAnsi="华文中宋" w:eastAsia="华文中宋" w:cs="华文中宋"/>
          <w:sz w:val="24"/>
          <w:szCs w:val="24"/>
        </w:rPr>
        <w:t>-</w:t>
      </w:r>
      <w:r>
        <w:rPr>
          <w:rFonts w:hint="eastAsia" w:ascii="华文中宋" w:hAnsi="华文中宋" w:eastAsia="华文中宋" w:cs="华文中宋"/>
          <w:sz w:val="24"/>
          <w:szCs w:val="24"/>
          <w:lang w:val="en-US" w:eastAsia="zh-CN"/>
        </w:rPr>
        <w:t>1610</w:t>
      </w:r>
    </w:p>
    <w:p>
      <w:pPr>
        <w:ind w:firstLine="240" w:firstLineChars="100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</w:rPr>
        <w:t>网址: www.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dianguanjia360.com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14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47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ql5&#10;uc8AAAAFAQAADwAAAAAAAAABACAAAAAiAAAAZHJzL2Rvd25yZXYueG1sUEsBAhQAFAAAAAgAh07i&#10;QP2k3tW5AQAAVwMAAA4AAAAAAAAAAQAgAAAAHg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14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华文细黑" w:hAnsi="华文细黑" w:eastAsia="华文细黑"/>
        <w:sz w:val="28"/>
        <w:szCs w:val="28"/>
      </w:rPr>
    </w:pPr>
    <w:r>
      <w:rPr>
        <w:lang w:val="zh-CN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-150495</wp:posOffset>
          </wp:positionH>
          <wp:positionV relativeFrom="paragraph">
            <wp:posOffset>-242570</wp:posOffset>
          </wp:positionV>
          <wp:extent cx="1043305" cy="424815"/>
          <wp:effectExtent l="0" t="0" r="4445" b="13335"/>
          <wp:wrapNone/>
          <wp:docPr id="14" name="图片 4" descr="微信图片_20180312181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4" descr="微信图片_2018031218115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305" cy="42481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</w:t>
    </w:r>
    <w:r>
      <w:rPr>
        <w:rFonts w:hint="eastAsia" w:ascii="华文细黑" w:hAnsi="华文细黑" w:eastAsia="华文细黑"/>
        <w:sz w:val="28"/>
        <w:szCs w:val="28"/>
        <w:lang w:eastAsia="zh-CN"/>
      </w:rPr>
      <w:t>深圳市成华腾达实业有限公司</w:t>
    </w:r>
  </w:p>
  <w:p>
    <w:pPr>
      <w:pStyle w:val="6"/>
      <w:pBdr>
        <w:top w:val="none" w:color="auto" w:sz="0" w:space="0"/>
        <w:bottom w:val="single" w:color="008000" w:sz="4" w:space="1"/>
      </w:pBdr>
      <w:ind w:firstLine="3465" w:firstLineChars="1650"/>
      <w:rPr>
        <w:rFonts w:ascii="华文细黑" w:hAnsi="华文细黑" w:eastAsia="华文细黑"/>
      </w:rPr>
    </w:pPr>
    <w:r>
      <w:rPr>
        <w:rFonts w:hint="eastAsia" w:ascii="Arial" w:hAnsi="Arial" w:cs="Arial"/>
        <w:color w:val="333333"/>
        <w:kern w:val="0"/>
        <w:sz w:val="21"/>
        <w:szCs w:val="21"/>
        <w:lang w:val="en-US" w:eastAsia="zh-CN"/>
      </w:rPr>
      <w:t>SHENZHEN SHINESTAR INDUSTRIAL CO.,LTD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tabs>
        <w:tab w:val="left" w:pos="5472"/>
        <w:tab w:val="clear" w:pos="4153"/>
        <w:tab w:val="clear" w:pos="8306"/>
      </w:tabs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华文细黑" w:hAnsi="华文细黑" w:eastAsia="华文细黑"/>
        <w:sz w:val="28"/>
        <w:szCs w:val="28"/>
      </w:rPr>
    </w:pPr>
    <w:r>
      <w:rPr>
        <w:lang w:val="zh-CN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43305" cy="424815"/>
          <wp:effectExtent l="0" t="0" r="4445" b="13335"/>
          <wp:wrapNone/>
          <wp:docPr id="11" name="图片 4" descr="微信图片_20180312181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4" descr="微信图片_2018031218115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305" cy="42481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</w:t>
    </w:r>
    <w:r>
      <w:rPr>
        <w:rFonts w:hint="eastAsia"/>
        <w:lang w:val="en-US" w:eastAsia="zh-CN"/>
      </w:rPr>
      <w:t xml:space="preserve">             </w:t>
    </w:r>
    <w:r>
      <w:rPr>
        <w:rFonts w:hint="eastAsia" w:ascii="华文细黑" w:hAnsi="华文细黑" w:eastAsia="华文细黑"/>
        <w:sz w:val="28"/>
        <w:szCs w:val="28"/>
        <w:lang w:eastAsia="zh-CN"/>
      </w:rPr>
      <w:t>深圳市成华腾达实业有限公司</w:t>
    </w:r>
  </w:p>
  <w:p>
    <w:pPr>
      <w:pStyle w:val="6"/>
      <w:pBdr>
        <w:top w:val="none" w:color="auto" w:sz="0" w:space="0"/>
        <w:bottom w:val="single" w:color="008000" w:sz="4" w:space="1"/>
      </w:pBdr>
      <w:ind w:firstLine="3465" w:firstLineChars="1650"/>
      <w:rPr>
        <w:rFonts w:hint="eastAsia" w:eastAsia="宋体"/>
        <w:lang w:val="en-US" w:eastAsia="zh-CN"/>
      </w:rPr>
    </w:pPr>
    <w:r>
      <w:rPr>
        <w:rFonts w:hint="eastAsia" w:ascii="Arial" w:hAnsi="Arial" w:cs="Arial"/>
        <w:color w:val="333333"/>
        <w:kern w:val="0"/>
        <w:sz w:val="21"/>
        <w:szCs w:val="21"/>
        <w:lang w:val="en-US" w:eastAsia="zh-CN"/>
      </w:rPr>
      <w:t>SHENZHEN SHINESTAR INDUSTRIAL CO.,LTD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056C51"/>
    <w:multiLevelType w:val="singleLevel"/>
    <w:tmpl w:val="F2056C51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57FF8C73"/>
    <w:multiLevelType w:val="singleLevel"/>
    <w:tmpl w:val="57FF8C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93A6471"/>
    <w:multiLevelType w:val="singleLevel"/>
    <w:tmpl w:val="793A647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3B52A7"/>
    <w:rsid w:val="000C27FA"/>
    <w:rsid w:val="0042562B"/>
    <w:rsid w:val="00523426"/>
    <w:rsid w:val="05D87773"/>
    <w:rsid w:val="05F87E5F"/>
    <w:rsid w:val="07044696"/>
    <w:rsid w:val="084D1989"/>
    <w:rsid w:val="08FA4228"/>
    <w:rsid w:val="0ABC4BE9"/>
    <w:rsid w:val="0FF803AE"/>
    <w:rsid w:val="10045590"/>
    <w:rsid w:val="1159641F"/>
    <w:rsid w:val="1273575C"/>
    <w:rsid w:val="12F916EA"/>
    <w:rsid w:val="140C5F3C"/>
    <w:rsid w:val="15BB71E1"/>
    <w:rsid w:val="166B5B92"/>
    <w:rsid w:val="1F423595"/>
    <w:rsid w:val="21CF312C"/>
    <w:rsid w:val="22994F02"/>
    <w:rsid w:val="22FB2B8A"/>
    <w:rsid w:val="255B6235"/>
    <w:rsid w:val="27E846BB"/>
    <w:rsid w:val="2AE614E5"/>
    <w:rsid w:val="2C7D1B42"/>
    <w:rsid w:val="30E6219C"/>
    <w:rsid w:val="31C20674"/>
    <w:rsid w:val="35981280"/>
    <w:rsid w:val="38C9162F"/>
    <w:rsid w:val="3A7D351E"/>
    <w:rsid w:val="3B7465C2"/>
    <w:rsid w:val="3C2F3CE6"/>
    <w:rsid w:val="3E6773F1"/>
    <w:rsid w:val="3E897518"/>
    <w:rsid w:val="400E1F8B"/>
    <w:rsid w:val="418E5014"/>
    <w:rsid w:val="42E85445"/>
    <w:rsid w:val="488D6F2B"/>
    <w:rsid w:val="4D950FAB"/>
    <w:rsid w:val="4FFD2A85"/>
    <w:rsid w:val="5152111B"/>
    <w:rsid w:val="52113104"/>
    <w:rsid w:val="55920902"/>
    <w:rsid w:val="5670502B"/>
    <w:rsid w:val="587F5D6B"/>
    <w:rsid w:val="5966334B"/>
    <w:rsid w:val="5C1F309F"/>
    <w:rsid w:val="5DD70D26"/>
    <w:rsid w:val="5E3B6D0F"/>
    <w:rsid w:val="61790A33"/>
    <w:rsid w:val="61A03287"/>
    <w:rsid w:val="61DF09CA"/>
    <w:rsid w:val="63831F4E"/>
    <w:rsid w:val="65B105D5"/>
    <w:rsid w:val="663B52A7"/>
    <w:rsid w:val="674C5587"/>
    <w:rsid w:val="67BD4677"/>
    <w:rsid w:val="6A8F17CC"/>
    <w:rsid w:val="6D656631"/>
    <w:rsid w:val="6F24200F"/>
    <w:rsid w:val="6FCB7BF2"/>
    <w:rsid w:val="71571FCC"/>
    <w:rsid w:val="75991BF1"/>
    <w:rsid w:val="770E40CB"/>
    <w:rsid w:val="78FE7B4E"/>
    <w:rsid w:val="7A5669D2"/>
    <w:rsid w:val="7A951F89"/>
    <w:rsid w:val="7F457E39"/>
    <w:rsid w:val="7F46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cs="黑体" w:eastAsiaTheme="minorEastAsia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0"/>
      </w:numPr>
      <w:spacing w:beforeLines="0" w:beforeAutospacing="0" w:afterLines="0" w:afterAutospacing="0" w:line="360" w:lineRule="auto"/>
      <w:jc w:val="left"/>
      <w:outlineLvl w:val="0"/>
    </w:pPr>
    <w:rPr>
      <w:rFonts w:eastAsia="黑体"/>
      <w:b/>
      <w:kern w:val="44"/>
      <w:sz w:val="30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2018-04-09T08:24:00Z</dcterms:created>
  <dc:creator>梅瑰</dc:creator>
  <cp:lastModifiedBy>跨越</cp:lastModifiedBy>
  <dcterms:modified xsi:type="dcterms:W3CDTF">2018-10-19T04:30:29Z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